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BD39C3">
            <w:pPr>
              <w:jc w:val="both"/>
              <w:rPr>
                <w:rFonts w:ascii="Arial" w:hAnsi="Arial" w:cs="FrankRuehl"/>
                <w:sz w:val="28"/>
                <w:szCs w:val="28"/>
                <w:highlight w:val="yellow"/>
              </w:rPr>
            </w:pPr>
            <w:r w:rsidRPr="0092381F">
              <w:rPr>
                <w:rFonts w:ascii="Arial" w:hAnsi="Arial" w:hint="cs"/>
                <w:b/>
                <w:bCs/>
                <w:rtl/>
              </w:rPr>
              <w:t xml:space="preserve">כב' </w:t>
            </w:r>
            <w:r w:rsidR="00BD39C3">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9D3B31" w:rsidRDefault="00F140ED" w:rsidP="00F140ED">
                <w:pPr>
                  <w:bidi w:val="0"/>
                  <w:jc w:val="right"/>
                  <w:rPr>
                    <w:rFonts w:ascii="Arial" w:hAnsi="Arial"/>
                    <w:b/>
                    <w:bCs/>
                    <w:noProof w:val="0"/>
                    <w:sz w:val="26"/>
                    <w:szCs w:val="26"/>
                    <w:rtl/>
                  </w:rPr>
                </w:pPr>
                <w:r>
                  <w:rPr>
                    <w:rFonts w:ascii="Arial" w:hAnsi="Arial" w:hint="cs"/>
                    <w:b/>
                    <w:bCs/>
                    <w:noProof w:val="0"/>
                    <w:sz w:val="26"/>
                    <w:szCs w:val="26"/>
                    <w:rtl/>
                  </w:rPr>
                  <w:t>המבקש:</w:t>
                </w:r>
              </w:p>
            </w:sdtContent>
          </w:sdt>
        </w:tc>
        <w:tc>
          <w:tcPr>
            <w:tcW w:w="5571" w:type="dxa"/>
          </w:tcPr>
          <w:p w:rsidR="0094424E" w:rsidRDefault="00EE0B3E" w:rsidP="006B5481">
            <w:pPr>
              <w:rPr>
                <w:b/>
                <w:bCs/>
                <w:noProof w:val="0"/>
                <w:sz w:val="26"/>
                <w:szCs w:val="26"/>
              </w:rPr>
            </w:pPr>
            <w:sdt>
              <w:sdtPr>
                <w:rPr>
                  <w:rtl/>
                </w:rPr>
                <w:alias w:val="1478"/>
                <w:tag w:val="1478"/>
                <w:id w:val="-2076122985"/>
                <w:text w:multiLine="1"/>
              </w:sdtPr>
              <w:sdtEndPr/>
              <w:sdtContent>
                <w:r w:rsidR="006B5481">
                  <w:rPr>
                    <w:rFonts w:ascii="Arial" w:hAnsi="Arial" w:hint="cs"/>
                    <w:b/>
                    <w:bCs/>
                    <w:noProof w:val="0"/>
                    <w:sz w:val="26"/>
                    <w:szCs w:val="26"/>
                    <w:rtl/>
                  </w:rPr>
                  <w:t>מ'</w:t>
                </w:r>
              </w:sdtContent>
            </w:sdt>
            <w:r w:rsidR="00EE733C">
              <w:rPr>
                <w:rFonts w:hint="cs"/>
                <w:rtl/>
              </w:rPr>
              <w:t xml:space="preserve">  </w:t>
            </w:r>
            <w:r w:rsidR="00EE733C" w:rsidRPr="00EE733C">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469630737"/>
                <w:placeholder>
                  <w:docPart w:val="DefaultPlaceholder_1082065158"/>
                </w:placeholder>
                <w:text w:multiLine="1"/>
              </w:sdtPr>
              <w:sdtEndPr/>
              <w:sdtContent>
                <w:r w:rsidR="00F140ED">
                  <w:rPr>
                    <w:rFonts w:ascii="Arial" w:hAnsi="Arial"/>
                    <w:b/>
                    <w:bCs/>
                    <w:noProof w:val="0"/>
                    <w:sz w:val="26"/>
                    <w:szCs w:val="26"/>
                    <w:rtl/>
                  </w:rPr>
                  <w:br/>
                </w:r>
                <w:r w:rsidR="00F140ED">
                  <w:rPr>
                    <w:rFonts w:ascii="Arial" w:hAnsi="Arial" w:hint="cs"/>
                    <w:b/>
                    <w:bCs/>
                    <w:noProof w:val="0"/>
                    <w:sz w:val="26"/>
                    <w:szCs w:val="26"/>
                    <w:rtl/>
                  </w:rPr>
                  <w:t>ע"י ב"כ עו"ד יגאל בן חיים</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EE0B3E" w:rsidP="00F140ED">
            <w:pPr>
              <w:rPr>
                <w:rFonts w:ascii="Arial" w:hAnsi="Arial"/>
                <w:b/>
                <w:bCs/>
                <w:noProof w:val="0"/>
                <w:sz w:val="26"/>
                <w:szCs w:val="26"/>
              </w:rPr>
            </w:pPr>
            <w:sdt>
              <w:sdtPr>
                <w:rPr>
                  <w:rtl/>
                </w:rPr>
                <w:alias w:val="1184"/>
                <w:tag w:val="1184"/>
                <w:id w:val="-340621022"/>
                <w:text w:multiLine="1"/>
              </w:sdtPr>
              <w:sdtEndPr/>
              <w:sdtContent>
                <w:r w:rsidR="00F140ED">
                  <w:rPr>
                    <w:rFonts w:ascii="Arial" w:hAnsi="Arial" w:hint="cs"/>
                    <w:b/>
                    <w:bCs/>
                    <w:noProof w:val="0"/>
                    <w:sz w:val="26"/>
                    <w:szCs w:val="26"/>
                    <w:rtl/>
                  </w:rPr>
                  <w:t>המשיבים:</w:t>
                </w:r>
              </w:sdtContent>
            </w:sdt>
          </w:p>
        </w:tc>
        <w:tc>
          <w:tcPr>
            <w:tcW w:w="5571" w:type="dxa"/>
          </w:tcPr>
          <w:p w:rsidR="0094424E" w:rsidRDefault="00EE0B3E" w:rsidP="006B5481">
            <w:pPr>
              <w:rPr>
                <w:b/>
                <w:bCs/>
                <w:noProof w:val="0"/>
                <w:sz w:val="26"/>
                <w:szCs w:val="26"/>
                <w:rtl/>
              </w:rPr>
            </w:pPr>
            <w:sdt>
              <w:sdtPr>
                <w:rPr>
                  <w:rtl/>
                </w:rPr>
                <w:alias w:val="1571"/>
                <w:tag w:val="1571"/>
                <w:id w:val="1028836282"/>
                <w:text w:multiLine="1"/>
              </w:sdtPr>
              <w:sdtEndPr/>
              <w:sdtContent>
                <w:r w:rsidR="00BD39C3">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6B5481">
              <w:rPr>
                <w:rFonts w:ascii="Arial" w:hAnsi="Arial" w:hint="cs"/>
                <w:b/>
                <w:bCs/>
                <w:noProof w:val="0"/>
                <w:sz w:val="26"/>
                <w:szCs w:val="26"/>
                <w:rtl/>
              </w:rPr>
              <w:t xml:space="preserve">פ' </w:t>
            </w:r>
            <w:sdt>
              <w:sdtPr>
                <w:rPr>
                  <w:rFonts w:ascii="Arial" w:hAnsi="Arial" w:hint="cs"/>
                  <w:b/>
                  <w:bCs/>
                  <w:noProof w:val="0"/>
                  <w:sz w:val="26"/>
                  <w:szCs w:val="26"/>
                  <w:rtl/>
                </w:rPr>
                <w:alias w:val="2318"/>
                <w:tag w:val="2318"/>
                <w:id w:val="-1814790358"/>
                <w:placeholder>
                  <w:docPart w:val="DefaultPlaceholder_1082065158"/>
                </w:placeholder>
                <w:text w:multiLine="1"/>
              </w:sdtPr>
              <w:sdtEndPr/>
              <w:sdtContent>
                <w:r w:rsidR="00F140ED">
                  <w:rPr>
                    <w:rFonts w:ascii="Arial" w:hAnsi="Arial"/>
                    <w:b/>
                    <w:bCs/>
                    <w:noProof w:val="0"/>
                    <w:sz w:val="26"/>
                    <w:szCs w:val="26"/>
                    <w:rtl/>
                  </w:rPr>
                  <w:br/>
                </w:r>
                <w:r w:rsidR="00F140ED">
                  <w:rPr>
                    <w:rFonts w:ascii="Arial" w:hAnsi="Arial" w:hint="cs"/>
                    <w:b/>
                    <w:bCs/>
                    <w:noProof w:val="0"/>
                    <w:sz w:val="26"/>
                    <w:szCs w:val="26"/>
                    <w:rtl/>
                  </w:rPr>
                  <w:t>ע"י ב"כ עו"ד רעות שירה מורד</w:t>
                </w:r>
              </w:sdtContent>
            </w:sdt>
          </w:p>
          <w:p w:rsidR="0094424E" w:rsidRDefault="00EE0B3E" w:rsidP="00F140ED">
            <w:pPr>
              <w:rPr>
                <w:b/>
                <w:bCs/>
                <w:noProof w:val="0"/>
                <w:sz w:val="26"/>
                <w:szCs w:val="26"/>
                <w:rtl/>
              </w:rPr>
            </w:pPr>
            <w:sdt>
              <w:sdtPr>
                <w:rPr>
                  <w:rtl/>
                </w:rPr>
                <w:alias w:val="1571"/>
                <w:tag w:val="1571"/>
                <w:id w:val="-1472977904"/>
                <w:text w:multiLine="1"/>
              </w:sdtPr>
              <w:sdtEndPr/>
              <w:sdtContent>
                <w:r w:rsidR="00BD39C3">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F140ED" w:rsidRPr="00F140ED">
              <w:rPr>
                <w:rFonts w:hint="cs"/>
                <w:b/>
                <w:bCs/>
                <w:sz w:val="26"/>
                <w:szCs w:val="26"/>
                <w:rtl/>
              </w:rPr>
              <w:t>היועצת המשפטית לממשלה</w:t>
            </w:r>
            <w:r w:rsidR="0094424E">
              <w:rPr>
                <w:rFonts w:ascii="Arial" w:hAnsi="Arial"/>
                <w:b/>
                <w:bCs/>
                <w:noProof w:val="0"/>
                <w:sz w:val="26"/>
                <w:szCs w:val="26"/>
                <w:rtl/>
              </w:rPr>
              <w:t>.</w:t>
            </w:r>
            <w:r w:rsidR="0094424E">
              <w:rPr>
                <w:rFonts w:ascii="Arial" w:hAnsi="Arial" w:hint="cs"/>
                <w:b/>
                <w:bCs/>
                <w:noProof w:val="0"/>
                <w:sz w:val="26"/>
                <w:szCs w:val="26"/>
                <w:rtl/>
              </w:rPr>
              <w:t xml:space="preserve"> </w:t>
            </w:r>
          </w:p>
        </w:tc>
      </w:tr>
    </w:tbl>
    <w:p w:rsidR="0094424E" w:rsidRDefault="0094424E" w:rsidP="0094424E">
      <w:pPr>
        <w:rPr>
          <w:rtl/>
        </w:rPr>
      </w:pPr>
    </w:p>
    <w:p w:rsidR="00E31C2B" w:rsidRDefault="00F140ED" w:rsidP="006B5481">
      <w:pPr>
        <w:suppressLineNumbers/>
        <w:rPr>
          <w:rtl/>
        </w:rPr>
      </w:pPr>
      <w:r w:rsidRPr="00F140ED">
        <w:rPr>
          <w:rFonts w:hint="cs"/>
          <w:b/>
          <w:bCs/>
          <w:sz w:val="26"/>
          <w:szCs w:val="26"/>
          <w:rtl/>
        </w:rPr>
        <w:t xml:space="preserve">בעניין </w:t>
      </w:r>
      <w:sdt>
        <w:sdtPr>
          <w:rPr>
            <w:b/>
            <w:bCs/>
            <w:sz w:val="26"/>
            <w:szCs w:val="26"/>
            <w:rtl/>
          </w:rPr>
          <w:alias w:val="1486"/>
          <w:tag w:val="1486"/>
          <w:id w:val="2009854019"/>
          <w:text w:multiLine="1"/>
        </w:sdtPr>
        <w:sdtEndPr/>
        <w:sdtContent>
          <w:r w:rsidRPr="00F140ED">
            <w:rPr>
              <w:rFonts w:hint="cs"/>
              <w:b/>
              <w:bCs/>
              <w:sz w:val="26"/>
              <w:szCs w:val="26"/>
              <w:rtl/>
            </w:rPr>
            <w:t xml:space="preserve">עיזבון המנוח </w:t>
          </w:r>
          <w:r w:rsidR="006B5481">
            <w:rPr>
              <w:rFonts w:ascii="Arial" w:hAnsi="Arial" w:hint="cs"/>
              <w:b/>
              <w:bCs/>
              <w:noProof w:val="0"/>
              <w:sz w:val="26"/>
              <w:szCs w:val="26"/>
              <w:rtl/>
            </w:rPr>
            <w:t xml:space="preserve">נ' ז"ל </w:t>
          </w:r>
          <w:r w:rsidRPr="00F140ED">
            <w:rPr>
              <w:rFonts w:ascii="Arial" w:hAnsi="Arial"/>
              <w:b/>
              <w:bCs/>
              <w:noProof w:val="0"/>
              <w:sz w:val="26"/>
              <w:szCs w:val="26"/>
              <w:rtl/>
            </w:rPr>
            <w:t xml:space="preserve"> </w:t>
          </w:r>
        </w:sdtContent>
      </w:sdt>
      <w:sdt>
        <w:sdtPr>
          <w:rPr>
            <w:rFonts w:ascii="Arial" w:hAnsi="Arial" w:hint="cs"/>
            <w:b/>
            <w:bCs/>
            <w:noProof w:val="0"/>
            <w:sz w:val="26"/>
            <w:szCs w:val="26"/>
            <w:rtl/>
          </w:rPr>
          <w:alias w:val="2318"/>
          <w:tag w:val="2318"/>
          <w:id w:val="95840041"/>
          <w:placeholder>
            <w:docPart w:val="E0ABF2AB4E8B403895AB6AAB5E300641"/>
          </w:placeholder>
          <w:text w:multiLine="1"/>
        </w:sdtPr>
        <w:sdtEndPr/>
        <w:sdtContent>
          <w:r>
            <w:rPr>
              <w:rFonts w:ascii="Arial" w:hAnsi="Arial"/>
              <w:b/>
              <w:bCs/>
              <w:noProof w:val="0"/>
              <w:sz w:val="26"/>
              <w:szCs w:val="26"/>
              <w:rtl/>
            </w:rPr>
            <w:br/>
          </w:r>
        </w:sdtContent>
      </w:sdt>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F140ED" w:rsidRDefault="00F140ED" w:rsidP="006B5481">
      <w:pPr>
        <w:spacing w:line="360" w:lineRule="auto"/>
        <w:jc w:val="both"/>
        <w:rPr>
          <w:rFonts w:ascii="Arial" w:hAnsi="Arial"/>
          <w:noProof w:val="0"/>
          <w:rtl/>
        </w:rPr>
      </w:pPr>
      <w:bookmarkStart w:id="1" w:name="NGCSBookmark"/>
      <w:bookmarkEnd w:id="1"/>
      <w:r>
        <w:rPr>
          <w:rFonts w:ascii="Arial" w:hAnsi="Arial" w:hint="cs"/>
          <w:noProof w:val="0"/>
          <w:rtl/>
        </w:rPr>
        <w:t xml:space="preserve">במסגרת התובענה שבתיק זה עתר המבקש מר </w:t>
      </w:r>
      <w:r w:rsidR="006B5481">
        <w:rPr>
          <w:rFonts w:ascii="Arial" w:hAnsi="Arial" w:hint="cs"/>
          <w:noProof w:val="0"/>
          <w:rtl/>
        </w:rPr>
        <w:t>מ'</w:t>
      </w:r>
      <w:r>
        <w:rPr>
          <w:rFonts w:ascii="Arial" w:hAnsi="Arial" w:hint="cs"/>
          <w:noProof w:val="0"/>
          <w:rtl/>
        </w:rPr>
        <w:t xml:space="preserve"> (להלן:"המבקש") למינוי מנהל עיזבון.</w:t>
      </w:r>
    </w:p>
    <w:p w:rsidR="00F140ED" w:rsidRDefault="00F140ED" w:rsidP="00F140ED">
      <w:pPr>
        <w:spacing w:line="360" w:lineRule="auto"/>
        <w:jc w:val="both"/>
        <w:rPr>
          <w:rFonts w:ascii="Arial" w:hAnsi="Arial"/>
          <w:noProof w:val="0"/>
          <w:rtl/>
        </w:rPr>
      </w:pPr>
    </w:p>
    <w:p w:rsidR="00F140ED" w:rsidRDefault="00F140ED" w:rsidP="00F140ED">
      <w:pPr>
        <w:spacing w:line="360" w:lineRule="auto"/>
        <w:jc w:val="both"/>
        <w:rPr>
          <w:rFonts w:ascii="Arial" w:hAnsi="Arial"/>
          <w:b/>
          <w:bCs/>
          <w:noProof w:val="0"/>
          <w:u w:val="single"/>
          <w:rtl/>
        </w:rPr>
      </w:pPr>
      <w:r>
        <w:rPr>
          <w:rFonts w:ascii="Arial" w:hAnsi="Arial" w:hint="cs"/>
          <w:b/>
          <w:bCs/>
          <w:noProof w:val="0"/>
          <w:u w:val="single"/>
          <w:rtl/>
        </w:rPr>
        <w:t>רקע:</w:t>
      </w:r>
    </w:p>
    <w:p w:rsidR="00F140ED" w:rsidRDefault="00F140ED" w:rsidP="00F140ED">
      <w:pPr>
        <w:spacing w:line="360" w:lineRule="auto"/>
        <w:jc w:val="both"/>
        <w:rPr>
          <w:rFonts w:ascii="Arial" w:hAnsi="Arial"/>
          <w:noProof w:val="0"/>
          <w:rtl/>
        </w:rPr>
      </w:pPr>
    </w:p>
    <w:p w:rsidR="00F140ED" w:rsidRDefault="00F140ED" w:rsidP="006B5481">
      <w:pPr>
        <w:spacing w:line="360" w:lineRule="auto"/>
        <w:ind w:left="720" w:hanging="720"/>
        <w:jc w:val="both"/>
        <w:rPr>
          <w:rFonts w:ascii="Arial" w:hAnsi="Arial"/>
          <w:noProof w:val="0"/>
          <w:rtl/>
        </w:rPr>
      </w:pPr>
      <w:r>
        <w:rPr>
          <w:rFonts w:ascii="Arial" w:hAnsi="Arial" w:hint="cs"/>
          <w:noProof w:val="0"/>
          <w:rtl/>
        </w:rPr>
        <w:t>1.</w:t>
      </w:r>
      <w:r>
        <w:rPr>
          <w:rFonts w:ascii="Arial" w:hAnsi="Arial" w:hint="cs"/>
          <w:noProof w:val="0"/>
          <w:rtl/>
        </w:rPr>
        <w:tab/>
        <w:t xml:space="preserve">המבקש הוא בנו של המנוח מר </w:t>
      </w:r>
      <w:r w:rsidR="006B5481">
        <w:rPr>
          <w:rFonts w:ascii="Arial" w:hAnsi="Arial" w:hint="cs"/>
          <w:noProof w:val="0"/>
          <w:rtl/>
        </w:rPr>
        <w:t>נ'</w:t>
      </w:r>
      <w:r>
        <w:rPr>
          <w:rFonts w:ascii="Arial" w:hAnsi="Arial" w:hint="cs"/>
          <w:noProof w:val="0"/>
          <w:rtl/>
        </w:rPr>
        <w:t xml:space="preserve"> ז"ל (להלן:"המנוח") ואחיו של המשיב 1 מר </w:t>
      </w:r>
      <w:r w:rsidR="006B5481">
        <w:rPr>
          <w:rFonts w:ascii="Arial" w:hAnsi="Arial" w:hint="cs"/>
          <w:noProof w:val="0"/>
          <w:rtl/>
        </w:rPr>
        <w:t>פ'</w:t>
      </w:r>
      <w:r>
        <w:rPr>
          <w:rFonts w:ascii="Arial" w:hAnsi="Arial" w:hint="cs"/>
          <w:noProof w:val="0"/>
          <w:rtl/>
        </w:rPr>
        <w:t xml:space="preserve"> (להלן:"המשיב").</w:t>
      </w:r>
    </w:p>
    <w:p w:rsidR="00F140ED" w:rsidRDefault="00F140ED" w:rsidP="00F140ED">
      <w:pPr>
        <w:spacing w:line="360" w:lineRule="auto"/>
        <w:ind w:left="720" w:hanging="720"/>
        <w:jc w:val="both"/>
        <w:rPr>
          <w:rFonts w:ascii="Arial" w:hAnsi="Arial"/>
          <w:noProof w:val="0"/>
          <w:rtl/>
        </w:rPr>
      </w:pPr>
    </w:p>
    <w:p w:rsidR="00F140ED" w:rsidRDefault="00F140ED" w:rsidP="00F140ED">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t>המנוח הותיר אחריו צוואה מיום 04.09.2018. צו לקיום הצוואה ניתן ביום 06.07.2022.</w:t>
      </w:r>
    </w:p>
    <w:p w:rsidR="00F140ED" w:rsidRDefault="00F140ED" w:rsidP="00CF2C92">
      <w:pPr>
        <w:ind w:left="720" w:hanging="720"/>
        <w:jc w:val="both"/>
        <w:rPr>
          <w:rFonts w:ascii="Arial" w:hAnsi="Arial"/>
          <w:noProof w:val="0"/>
          <w:rtl/>
        </w:rPr>
      </w:pPr>
    </w:p>
    <w:p w:rsidR="00F140ED" w:rsidRDefault="00F140ED" w:rsidP="006B54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בין יתר הוראות הצוואה הורה המנוח כי הוא מוריש את דירתו ברחוב </w:t>
      </w:r>
      <w:r w:rsidR="006B5481">
        <w:rPr>
          <w:rFonts w:ascii="Arial" w:hAnsi="Arial" w:hint="cs"/>
          <w:noProof w:val="0"/>
        </w:rPr>
        <w:t>XXX</w:t>
      </w:r>
      <w:r w:rsidR="006B5481">
        <w:rPr>
          <w:rFonts w:ascii="Arial" w:hAnsi="Arial" w:hint="cs"/>
          <w:noProof w:val="0"/>
          <w:rtl/>
        </w:rPr>
        <w:t xml:space="preserve"> </w:t>
      </w:r>
      <w:r>
        <w:rPr>
          <w:rFonts w:ascii="Arial" w:hAnsi="Arial" w:hint="cs"/>
          <w:noProof w:val="0"/>
          <w:rtl/>
        </w:rPr>
        <w:t>ב</w:t>
      </w:r>
      <w:r w:rsidR="006B5481">
        <w:rPr>
          <w:rFonts w:ascii="Arial" w:hAnsi="Arial" w:hint="cs"/>
          <w:noProof w:val="0"/>
        </w:rPr>
        <w:t>XXX</w:t>
      </w:r>
      <w:r>
        <w:rPr>
          <w:rFonts w:ascii="Arial" w:hAnsi="Arial" w:hint="cs"/>
          <w:noProof w:val="0"/>
          <w:rtl/>
        </w:rPr>
        <w:t xml:space="preserve"> </w:t>
      </w:r>
      <w:r w:rsidR="004150B5">
        <w:rPr>
          <w:rFonts w:ascii="Arial" w:hAnsi="Arial" w:hint="cs"/>
          <w:noProof w:val="0"/>
          <w:rtl/>
        </w:rPr>
        <w:t xml:space="preserve">(להלן:"הדירה </w:t>
      </w:r>
      <w:r w:rsidR="006B5481">
        <w:rPr>
          <w:rFonts w:ascii="Arial" w:hAnsi="Arial" w:hint="cs"/>
          <w:noProof w:val="0"/>
        </w:rPr>
        <w:t>X</w:t>
      </w:r>
      <w:r w:rsidR="004150B5">
        <w:rPr>
          <w:rFonts w:ascii="Arial" w:hAnsi="Arial" w:hint="cs"/>
          <w:noProof w:val="0"/>
          <w:rtl/>
        </w:rPr>
        <w:t xml:space="preserve">") וכן את הדירה בישוב </w:t>
      </w:r>
      <w:r w:rsidR="006B5481">
        <w:rPr>
          <w:rFonts w:ascii="Arial" w:hAnsi="Arial" w:hint="cs"/>
          <w:noProof w:val="0"/>
        </w:rPr>
        <w:t>XXX</w:t>
      </w:r>
      <w:r w:rsidR="004150B5">
        <w:rPr>
          <w:rFonts w:ascii="Arial" w:hAnsi="Arial" w:hint="cs"/>
          <w:noProof w:val="0"/>
          <w:rtl/>
        </w:rPr>
        <w:t xml:space="preserve"> (להלן:"הדירה ביישוב") </w:t>
      </w:r>
      <w:r>
        <w:rPr>
          <w:rFonts w:ascii="Arial" w:hAnsi="Arial" w:hint="cs"/>
          <w:noProof w:val="0"/>
          <w:rtl/>
        </w:rPr>
        <w:t>ל</w:t>
      </w:r>
      <w:r w:rsidR="004150B5">
        <w:rPr>
          <w:rFonts w:ascii="Arial" w:hAnsi="Arial" w:hint="cs"/>
          <w:noProof w:val="0"/>
          <w:rtl/>
        </w:rPr>
        <w:t>שני ילדיו - ה</w:t>
      </w:r>
      <w:r>
        <w:rPr>
          <w:rFonts w:ascii="Arial" w:hAnsi="Arial" w:hint="cs"/>
          <w:noProof w:val="0"/>
          <w:rtl/>
        </w:rPr>
        <w:t>מבקש ו</w:t>
      </w:r>
      <w:r w:rsidR="004150B5">
        <w:rPr>
          <w:rFonts w:ascii="Arial" w:hAnsi="Arial" w:hint="cs"/>
          <w:noProof w:val="0"/>
          <w:rtl/>
        </w:rPr>
        <w:t>ה</w:t>
      </w:r>
      <w:r>
        <w:rPr>
          <w:rFonts w:ascii="Arial" w:hAnsi="Arial" w:hint="cs"/>
          <w:noProof w:val="0"/>
          <w:rtl/>
        </w:rPr>
        <w:t xml:space="preserve">משיב </w:t>
      </w:r>
      <w:r w:rsidR="004150B5">
        <w:rPr>
          <w:rFonts w:ascii="Arial" w:hAnsi="Arial" w:hint="cs"/>
          <w:noProof w:val="0"/>
          <w:rtl/>
        </w:rPr>
        <w:t xml:space="preserve">- </w:t>
      </w:r>
      <w:r>
        <w:rPr>
          <w:rFonts w:ascii="Arial" w:hAnsi="Arial" w:hint="cs"/>
          <w:noProof w:val="0"/>
          <w:rtl/>
        </w:rPr>
        <w:t>בחלקים שווים</w:t>
      </w:r>
      <w:r w:rsidR="004150B5">
        <w:rPr>
          <w:rFonts w:ascii="Arial" w:hAnsi="Arial" w:hint="cs"/>
          <w:noProof w:val="0"/>
          <w:rtl/>
        </w:rPr>
        <w:t>.</w:t>
      </w:r>
    </w:p>
    <w:p w:rsidR="004150B5" w:rsidRDefault="004150B5" w:rsidP="00CF2C92">
      <w:pPr>
        <w:ind w:left="720" w:hanging="720"/>
        <w:jc w:val="both"/>
        <w:rPr>
          <w:rFonts w:ascii="Arial" w:hAnsi="Arial"/>
          <w:noProof w:val="0"/>
          <w:rtl/>
        </w:rPr>
      </w:pPr>
    </w:p>
    <w:p w:rsidR="004150B5" w:rsidRDefault="004150B5" w:rsidP="006B54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הורה המנוח בצוואה כי היות והמשיב מתגורר בדירה </w:t>
      </w:r>
      <w:r w:rsidR="006B5481">
        <w:rPr>
          <w:rFonts w:ascii="Arial" w:hAnsi="Arial" w:hint="cs"/>
          <w:noProof w:val="0"/>
        </w:rPr>
        <w:t>X</w:t>
      </w:r>
      <w:r>
        <w:rPr>
          <w:rFonts w:ascii="Arial" w:hAnsi="Arial" w:hint="cs"/>
          <w:noProof w:val="0"/>
          <w:rtl/>
        </w:rPr>
        <w:t xml:space="preserve"> תהיה לו הזכות לגור בדירה ללא כל תמורה ותהיה לו זכות הראשונים לרכוש את חלקו של המבקש בתשלום או באיזון בין הדירות. </w:t>
      </w:r>
      <w:r w:rsidR="0001635D">
        <w:rPr>
          <w:rFonts w:ascii="Arial" w:hAnsi="Arial" w:hint="cs"/>
          <w:noProof w:val="0"/>
          <w:rtl/>
        </w:rPr>
        <w:t xml:space="preserve">עוד הורה המנוח </w:t>
      </w:r>
      <w:r w:rsidR="00CF2C92">
        <w:rPr>
          <w:rFonts w:ascii="Arial" w:hAnsi="Arial" w:hint="cs"/>
          <w:noProof w:val="0"/>
          <w:rtl/>
        </w:rPr>
        <w:t xml:space="preserve">בצוואה </w:t>
      </w:r>
      <w:r w:rsidR="0001635D">
        <w:rPr>
          <w:rFonts w:ascii="Arial" w:hAnsi="Arial" w:hint="cs"/>
          <w:noProof w:val="0"/>
          <w:rtl/>
        </w:rPr>
        <w:t xml:space="preserve">כי המבקש או יורשיו לא יוכלו לכפות על המשיב למכור את </w:t>
      </w:r>
      <w:r w:rsidR="00CF2C92">
        <w:rPr>
          <w:rFonts w:ascii="Arial" w:hAnsi="Arial" w:hint="cs"/>
          <w:noProof w:val="0"/>
          <w:rtl/>
        </w:rPr>
        <w:t>חלקו בכל דרך לרבות פירוק שיתוף ו</w:t>
      </w:r>
      <w:r w:rsidR="0001635D">
        <w:rPr>
          <w:rFonts w:ascii="Arial" w:hAnsi="Arial" w:hint="cs"/>
          <w:noProof w:val="0"/>
          <w:rtl/>
        </w:rPr>
        <w:t xml:space="preserve">כן </w:t>
      </w:r>
      <w:r>
        <w:rPr>
          <w:rFonts w:ascii="Arial" w:hAnsi="Arial" w:hint="cs"/>
          <w:noProof w:val="0"/>
          <w:rtl/>
        </w:rPr>
        <w:t xml:space="preserve">הורה </w:t>
      </w:r>
      <w:r w:rsidR="00CF2C92">
        <w:rPr>
          <w:rFonts w:ascii="Arial" w:hAnsi="Arial" w:hint="cs"/>
          <w:noProof w:val="0"/>
          <w:rtl/>
        </w:rPr>
        <w:t>כ</w:t>
      </w:r>
      <w:r>
        <w:rPr>
          <w:rFonts w:ascii="Arial" w:hAnsi="Arial" w:hint="cs"/>
          <w:noProof w:val="0"/>
          <w:rtl/>
        </w:rPr>
        <w:t xml:space="preserve">י המשיב יקבל סך של 200,000 ₪ יותר מהמבקש בעת מכירת הדירה </w:t>
      </w:r>
      <w:r w:rsidR="006B5481">
        <w:rPr>
          <w:rFonts w:ascii="Arial" w:hAnsi="Arial" w:hint="cs"/>
          <w:noProof w:val="0"/>
        </w:rPr>
        <w:t>X</w:t>
      </w:r>
      <w:r>
        <w:rPr>
          <w:rFonts w:ascii="Arial" w:hAnsi="Arial" w:hint="cs"/>
          <w:noProof w:val="0"/>
          <w:rtl/>
        </w:rPr>
        <w:t>.</w:t>
      </w:r>
    </w:p>
    <w:p w:rsidR="004150B5" w:rsidRDefault="004150B5" w:rsidP="004150B5">
      <w:pPr>
        <w:spacing w:line="360" w:lineRule="auto"/>
        <w:ind w:left="720" w:hanging="720"/>
        <w:jc w:val="both"/>
        <w:rPr>
          <w:rFonts w:ascii="Arial" w:hAnsi="Arial"/>
          <w:noProof w:val="0"/>
          <w:rtl/>
        </w:rPr>
      </w:pPr>
    </w:p>
    <w:p w:rsidR="004150B5" w:rsidRDefault="00BB34EA" w:rsidP="004150B5">
      <w:pPr>
        <w:spacing w:line="360" w:lineRule="auto"/>
        <w:ind w:left="720" w:hanging="720"/>
        <w:jc w:val="both"/>
        <w:rPr>
          <w:rFonts w:ascii="Arial" w:hAnsi="Arial"/>
          <w:noProof w:val="0"/>
          <w:rtl/>
        </w:rPr>
      </w:pPr>
      <w:r>
        <w:rPr>
          <w:rFonts w:ascii="Arial" w:hAnsi="Arial" w:hint="cs"/>
          <w:noProof w:val="0"/>
          <w:rtl/>
        </w:rPr>
        <w:lastRenderedPageBreak/>
        <w:t>3</w:t>
      </w:r>
      <w:r w:rsidR="004150B5">
        <w:rPr>
          <w:rFonts w:ascii="Arial" w:hAnsi="Arial" w:hint="cs"/>
          <w:noProof w:val="0"/>
          <w:rtl/>
        </w:rPr>
        <w:t>.</w:t>
      </w:r>
      <w:r w:rsidR="004150B5">
        <w:rPr>
          <w:rFonts w:ascii="Arial" w:hAnsi="Arial" w:hint="cs"/>
          <w:noProof w:val="0"/>
          <w:rtl/>
        </w:rPr>
        <w:tab/>
        <w:t xml:space="preserve"> במסגרת הבקשה עותר המבקש למינוי מנהל עיזבון "אשר יפעל למימוש צוואת המנוח ויפעל למכירת נכסי העיזבון וחלוקתם בהתאם לצוואת המנוח..." (ס' 21 לבקשה).</w:t>
      </w:r>
    </w:p>
    <w:p w:rsidR="004150B5" w:rsidRDefault="004150B5" w:rsidP="00CF2C92">
      <w:pPr>
        <w:ind w:left="720" w:hanging="720"/>
        <w:jc w:val="both"/>
        <w:rPr>
          <w:rFonts w:ascii="Arial" w:hAnsi="Arial"/>
          <w:noProof w:val="0"/>
          <w:rtl/>
        </w:rPr>
      </w:pPr>
    </w:p>
    <w:p w:rsidR="008D4BC4" w:rsidRDefault="008D4BC4" w:rsidP="006B54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לטענת המבקש הצדדים פנו לקבלת הערכת שמאי ביחס לשתי הדירות ועלה כי ש</w:t>
      </w:r>
      <w:r w:rsidR="00CF2C92">
        <w:rPr>
          <w:rFonts w:ascii="Arial" w:hAnsi="Arial" w:hint="cs"/>
          <w:noProof w:val="0"/>
          <w:rtl/>
        </w:rPr>
        <w:t>ו</w:t>
      </w:r>
      <w:r>
        <w:rPr>
          <w:rFonts w:ascii="Arial" w:hAnsi="Arial" w:hint="cs"/>
          <w:noProof w:val="0"/>
          <w:rtl/>
        </w:rPr>
        <w:t xml:space="preserve">וי הדירה </w:t>
      </w:r>
      <w:r w:rsidR="006B5481">
        <w:rPr>
          <w:rFonts w:ascii="Arial" w:hAnsi="Arial" w:hint="cs"/>
          <w:noProof w:val="0"/>
        </w:rPr>
        <w:t>X</w:t>
      </w:r>
      <w:r>
        <w:rPr>
          <w:rFonts w:ascii="Arial" w:hAnsi="Arial" w:hint="cs"/>
          <w:noProof w:val="0"/>
          <w:rtl/>
        </w:rPr>
        <w:t xml:space="preserve"> הוא 3,400,000 ₪ ושווי הדירה בישוב 1,230,000 ₪.</w:t>
      </w:r>
    </w:p>
    <w:p w:rsidR="008D4BC4" w:rsidRDefault="008D4BC4" w:rsidP="00CF2C92">
      <w:pPr>
        <w:ind w:left="720" w:hanging="720"/>
        <w:jc w:val="both"/>
        <w:rPr>
          <w:rFonts w:ascii="Arial" w:hAnsi="Arial"/>
          <w:noProof w:val="0"/>
          <w:rtl/>
        </w:rPr>
      </w:pPr>
    </w:p>
    <w:p w:rsidR="008D4BC4" w:rsidRDefault="008D4BC4" w:rsidP="008D4BC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עוד טוען המבקש כי הוא זקוק לכסף על מנת לממן טיפולים אונקולוגיים עבורו באופן פרטי שידו אינה משגת לממנם.</w:t>
      </w:r>
    </w:p>
    <w:p w:rsidR="008D4BC4" w:rsidRDefault="008D4BC4" w:rsidP="00CF2C92">
      <w:pPr>
        <w:ind w:left="720" w:hanging="720"/>
        <w:jc w:val="both"/>
        <w:rPr>
          <w:rFonts w:ascii="Arial" w:hAnsi="Arial"/>
          <w:noProof w:val="0"/>
          <w:rtl/>
        </w:rPr>
      </w:pPr>
    </w:p>
    <w:p w:rsidR="008D4BC4" w:rsidRDefault="008D4BC4" w:rsidP="008D4BC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המבקש טוען כי כל נסיונותיו להגיע להסכמות עם המשיב לא צלחו.</w:t>
      </w:r>
    </w:p>
    <w:p w:rsidR="008D4BC4" w:rsidRDefault="008D4BC4" w:rsidP="008D4BC4">
      <w:pPr>
        <w:ind w:left="720" w:hanging="720"/>
        <w:jc w:val="both"/>
        <w:rPr>
          <w:rFonts w:ascii="Arial" w:hAnsi="Arial"/>
          <w:noProof w:val="0"/>
          <w:rtl/>
        </w:rPr>
      </w:pPr>
    </w:p>
    <w:p w:rsidR="004150B5" w:rsidRDefault="00BB34EA" w:rsidP="006B5481">
      <w:pPr>
        <w:spacing w:line="360" w:lineRule="auto"/>
        <w:ind w:left="720" w:hanging="720"/>
        <w:jc w:val="both"/>
        <w:rPr>
          <w:rFonts w:ascii="Arial" w:hAnsi="Arial"/>
          <w:noProof w:val="0"/>
          <w:rtl/>
        </w:rPr>
      </w:pPr>
      <w:r>
        <w:rPr>
          <w:rFonts w:ascii="Arial" w:hAnsi="Arial" w:hint="cs"/>
          <w:noProof w:val="0"/>
          <w:rtl/>
        </w:rPr>
        <w:t>4</w:t>
      </w:r>
      <w:r w:rsidR="004150B5">
        <w:rPr>
          <w:rFonts w:ascii="Arial" w:hAnsi="Arial" w:hint="cs"/>
          <w:noProof w:val="0"/>
          <w:rtl/>
        </w:rPr>
        <w:t>.</w:t>
      </w:r>
      <w:r w:rsidR="004150B5">
        <w:rPr>
          <w:rFonts w:ascii="Arial" w:hAnsi="Arial" w:hint="cs"/>
          <w:noProof w:val="0"/>
          <w:rtl/>
        </w:rPr>
        <w:tab/>
      </w:r>
      <w:r w:rsidR="008D4BC4">
        <w:rPr>
          <w:rFonts w:ascii="Arial" w:hAnsi="Arial" w:hint="cs"/>
          <w:noProof w:val="0"/>
          <w:rtl/>
        </w:rPr>
        <w:t xml:space="preserve">המשיב הגיש כתב הגנה במסגרתו טען כי הדירה </w:t>
      </w:r>
      <w:r w:rsidR="006B5481">
        <w:rPr>
          <w:rFonts w:ascii="Arial" w:hAnsi="Arial" w:hint="cs"/>
          <w:noProof w:val="0"/>
        </w:rPr>
        <w:t>X</w:t>
      </w:r>
      <w:r w:rsidR="008D4BC4">
        <w:rPr>
          <w:rFonts w:ascii="Arial" w:hAnsi="Arial" w:hint="cs"/>
          <w:noProof w:val="0"/>
          <w:rtl/>
        </w:rPr>
        <w:t xml:space="preserve"> נרשמה על שם הצדדים בהתאם להוראות הצוואה.</w:t>
      </w:r>
    </w:p>
    <w:p w:rsidR="008D4BC4" w:rsidRDefault="008D4BC4" w:rsidP="00CF2C92">
      <w:pPr>
        <w:ind w:left="720" w:hanging="720"/>
        <w:jc w:val="both"/>
        <w:rPr>
          <w:rFonts w:ascii="Arial" w:hAnsi="Arial"/>
          <w:noProof w:val="0"/>
          <w:rtl/>
        </w:rPr>
      </w:pPr>
    </w:p>
    <w:p w:rsidR="008D4BC4" w:rsidRDefault="008D4BC4" w:rsidP="008D4BC4">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כמו כן טען המשיב כי המדובר בשני יורשים בוגרים המסוגלים לנהל ענייניהם באופן עצמאי ללא צורך במנהל עיזבון וכי בכל מקרה </w:t>
      </w:r>
      <w:r w:rsidR="0001635D">
        <w:rPr>
          <w:rFonts w:ascii="Arial" w:hAnsi="Arial" w:hint="cs"/>
          <w:noProof w:val="0"/>
          <w:rtl/>
        </w:rPr>
        <w:t>אין לו התנגדות כי המבקש יממש את חלקו בצוואת המנוח בכפוף לזכות המגורים שניתנה לו ולהוראה לפיה לא ניתן לכפות עליו מכירת חלקו בדירה.</w:t>
      </w:r>
    </w:p>
    <w:p w:rsidR="0001635D" w:rsidRDefault="0001635D" w:rsidP="00CF2C92">
      <w:pPr>
        <w:ind w:left="720" w:hanging="720"/>
        <w:jc w:val="both"/>
        <w:rPr>
          <w:rFonts w:ascii="Arial" w:hAnsi="Arial"/>
          <w:noProof w:val="0"/>
          <w:rtl/>
        </w:rPr>
      </w:pPr>
    </w:p>
    <w:p w:rsidR="00BE3392" w:rsidRDefault="00BB34EA" w:rsidP="0001635D">
      <w:pPr>
        <w:spacing w:line="360" w:lineRule="auto"/>
        <w:ind w:left="720" w:hanging="720"/>
        <w:jc w:val="both"/>
        <w:rPr>
          <w:rFonts w:ascii="Arial" w:hAnsi="Arial"/>
          <w:noProof w:val="0"/>
          <w:rtl/>
        </w:rPr>
      </w:pPr>
      <w:r>
        <w:rPr>
          <w:rFonts w:ascii="Arial" w:hAnsi="Arial" w:hint="cs"/>
          <w:noProof w:val="0"/>
          <w:rtl/>
        </w:rPr>
        <w:t>5</w:t>
      </w:r>
      <w:r w:rsidR="0001635D">
        <w:rPr>
          <w:rFonts w:ascii="Arial" w:hAnsi="Arial" w:hint="cs"/>
          <w:noProof w:val="0"/>
          <w:rtl/>
        </w:rPr>
        <w:t>.</w:t>
      </w:r>
      <w:r w:rsidR="0001635D">
        <w:rPr>
          <w:rFonts w:ascii="Arial" w:hAnsi="Arial" w:hint="cs"/>
          <w:noProof w:val="0"/>
          <w:rtl/>
        </w:rPr>
        <w:tab/>
      </w:r>
      <w:r w:rsidR="00BE3392">
        <w:rPr>
          <w:rFonts w:ascii="Arial" w:hAnsi="Arial" w:hint="cs"/>
          <w:noProof w:val="0"/>
          <w:rtl/>
        </w:rPr>
        <w:t>ב"כ היועמ"ש הודיע כי אינו נוקט עמדה ביחס לבקשה ועתר לשחרורו מן הדיונים שייקבעו.</w:t>
      </w:r>
    </w:p>
    <w:p w:rsidR="00BE3392" w:rsidRDefault="00BE3392" w:rsidP="00CF2C92">
      <w:pPr>
        <w:ind w:left="720" w:hanging="720"/>
        <w:jc w:val="both"/>
        <w:rPr>
          <w:rFonts w:ascii="Arial" w:hAnsi="Arial"/>
          <w:noProof w:val="0"/>
          <w:rtl/>
        </w:rPr>
      </w:pPr>
    </w:p>
    <w:p w:rsidR="0001635D" w:rsidRDefault="00BB34EA" w:rsidP="006B5481">
      <w:pPr>
        <w:spacing w:line="360" w:lineRule="auto"/>
        <w:ind w:left="720" w:hanging="720"/>
        <w:jc w:val="both"/>
        <w:rPr>
          <w:rFonts w:ascii="Arial" w:hAnsi="Arial"/>
          <w:noProof w:val="0"/>
          <w:rtl/>
        </w:rPr>
      </w:pPr>
      <w:r>
        <w:rPr>
          <w:rFonts w:ascii="Arial" w:hAnsi="Arial" w:hint="cs"/>
          <w:noProof w:val="0"/>
          <w:rtl/>
        </w:rPr>
        <w:t>6</w:t>
      </w:r>
      <w:r w:rsidR="00BE3392">
        <w:rPr>
          <w:rFonts w:ascii="Arial" w:hAnsi="Arial" w:hint="cs"/>
          <w:noProof w:val="0"/>
          <w:rtl/>
        </w:rPr>
        <w:t>.</w:t>
      </w:r>
      <w:r w:rsidR="00BE3392">
        <w:rPr>
          <w:rFonts w:ascii="Arial" w:hAnsi="Arial" w:hint="cs"/>
          <w:noProof w:val="0"/>
          <w:rtl/>
        </w:rPr>
        <w:tab/>
      </w:r>
      <w:r w:rsidR="0001635D">
        <w:rPr>
          <w:rFonts w:ascii="Arial" w:hAnsi="Arial" w:hint="cs"/>
          <w:noProof w:val="0"/>
          <w:rtl/>
        </w:rPr>
        <w:t xml:space="preserve">דיון במעמד הצדדים התקיים ביום 02.04.2024 במהלכו טען ב"כ המבקש כי הגם שהדירה </w:t>
      </w:r>
      <w:r w:rsidR="006B5481">
        <w:rPr>
          <w:rFonts w:ascii="Arial" w:hAnsi="Arial" w:hint="cs"/>
          <w:noProof w:val="0"/>
        </w:rPr>
        <w:t>X</w:t>
      </w:r>
      <w:r w:rsidR="0001635D">
        <w:rPr>
          <w:rFonts w:ascii="Arial" w:hAnsi="Arial" w:hint="cs"/>
          <w:noProof w:val="0"/>
          <w:rtl/>
        </w:rPr>
        <w:t xml:space="preserve"> רשומה על שם היורשים הרי שהמצב הרישומי של הדירה ביישוב אינו ברור ויש לבצע  פעולות לשם השלמת הרישום על שם המנוח וממנו ליורשיו.</w:t>
      </w:r>
    </w:p>
    <w:p w:rsidR="0001635D" w:rsidRDefault="0001635D" w:rsidP="00CF2C92">
      <w:pPr>
        <w:ind w:left="720" w:hanging="720"/>
        <w:jc w:val="both"/>
        <w:rPr>
          <w:rFonts w:ascii="Arial" w:hAnsi="Arial"/>
          <w:noProof w:val="0"/>
          <w:rtl/>
        </w:rPr>
      </w:pPr>
    </w:p>
    <w:p w:rsidR="0001635D" w:rsidRDefault="0001635D" w:rsidP="0001635D">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ב"כ המשיב הודיעה כי אין התנגדות לרשום את הדירה ביישוב ישירות על שם המבקש בלבד ולאחר מכן לערוך התחשבנות על ההפ</w:t>
      </w:r>
      <w:r w:rsidR="00205BC5">
        <w:rPr>
          <w:rFonts w:ascii="Arial" w:hAnsi="Arial" w:hint="cs"/>
          <w:noProof w:val="0"/>
          <w:rtl/>
        </w:rPr>
        <w:t>רשים ויתר הזכויות. בנוסף טענה ב"כ המשיב כי הבעיה קשורה להוראות הצוואה לאור ההוראות הברורות לטענתה על זכות המגורים של המשיב.</w:t>
      </w:r>
    </w:p>
    <w:p w:rsidR="00205BC5" w:rsidRDefault="00205BC5" w:rsidP="00CF2C92">
      <w:pPr>
        <w:ind w:left="720" w:hanging="720"/>
        <w:jc w:val="both"/>
        <w:rPr>
          <w:rFonts w:ascii="Arial" w:hAnsi="Arial"/>
          <w:noProof w:val="0"/>
          <w:rtl/>
        </w:rPr>
      </w:pPr>
    </w:p>
    <w:p w:rsidR="00205BC5" w:rsidRDefault="00BB34EA" w:rsidP="006B5481">
      <w:pPr>
        <w:spacing w:line="360" w:lineRule="auto"/>
        <w:ind w:left="720" w:hanging="720"/>
        <w:jc w:val="both"/>
        <w:rPr>
          <w:rFonts w:ascii="Arial" w:hAnsi="Arial"/>
          <w:noProof w:val="0"/>
          <w:rtl/>
        </w:rPr>
      </w:pPr>
      <w:r>
        <w:rPr>
          <w:rFonts w:ascii="Arial" w:hAnsi="Arial" w:hint="cs"/>
          <w:noProof w:val="0"/>
          <w:rtl/>
        </w:rPr>
        <w:t>7</w:t>
      </w:r>
      <w:r w:rsidR="00205BC5">
        <w:rPr>
          <w:rFonts w:ascii="Arial" w:hAnsi="Arial" w:hint="cs"/>
          <w:noProof w:val="0"/>
          <w:rtl/>
        </w:rPr>
        <w:t>.</w:t>
      </w:r>
      <w:r w:rsidR="00205BC5">
        <w:rPr>
          <w:rFonts w:ascii="Arial" w:hAnsi="Arial" w:hint="cs"/>
          <w:noProof w:val="0"/>
          <w:rtl/>
        </w:rPr>
        <w:tab/>
        <w:t>ב"כ המבקש טען כי יש לקרוא את הצוואה ולפרש אותה על פי מכלול הוראותיה ולטענתו לא יעלה על הדעת שהמשיב יתגורר ע</w:t>
      </w:r>
      <w:r w:rsidR="00CF2C92">
        <w:rPr>
          <w:rFonts w:ascii="Arial" w:hAnsi="Arial" w:hint="cs"/>
          <w:noProof w:val="0"/>
          <w:rtl/>
        </w:rPr>
        <w:t>ד</w:t>
      </w:r>
      <w:r w:rsidR="00205BC5">
        <w:rPr>
          <w:rFonts w:ascii="Arial" w:hAnsi="Arial" w:hint="cs"/>
          <w:noProof w:val="0"/>
          <w:rtl/>
        </w:rPr>
        <w:t xml:space="preserve"> 120 בדירה </w:t>
      </w:r>
      <w:r w:rsidR="006B5481">
        <w:rPr>
          <w:rFonts w:ascii="Arial" w:hAnsi="Arial" w:hint="cs"/>
          <w:noProof w:val="0"/>
        </w:rPr>
        <w:t>X</w:t>
      </w:r>
      <w:r w:rsidR="00205BC5">
        <w:rPr>
          <w:rFonts w:ascii="Arial" w:hAnsi="Arial" w:hint="cs"/>
          <w:noProof w:val="0"/>
          <w:rtl/>
        </w:rPr>
        <w:t xml:space="preserve"> ובכל הזמן הזה המבקש לא יוכל לממש את הנכס שלו.</w:t>
      </w:r>
    </w:p>
    <w:p w:rsidR="00205BC5" w:rsidRDefault="00205BC5" w:rsidP="00205BC5">
      <w:pPr>
        <w:spacing w:line="360" w:lineRule="auto"/>
        <w:ind w:left="720" w:hanging="720"/>
        <w:jc w:val="both"/>
        <w:rPr>
          <w:rFonts w:ascii="Arial" w:hAnsi="Arial"/>
          <w:noProof w:val="0"/>
          <w:rtl/>
        </w:rPr>
      </w:pPr>
    </w:p>
    <w:p w:rsidR="00205BC5" w:rsidRDefault="00BB34EA" w:rsidP="006B5481">
      <w:pPr>
        <w:spacing w:line="360" w:lineRule="auto"/>
        <w:ind w:left="720" w:hanging="720"/>
        <w:jc w:val="both"/>
        <w:rPr>
          <w:rFonts w:ascii="Arial" w:hAnsi="Arial"/>
          <w:noProof w:val="0"/>
          <w:rtl/>
        </w:rPr>
      </w:pPr>
      <w:r>
        <w:rPr>
          <w:rFonts w:ascii="Arial" w:hAnsi="Arial" w:hint="cs"/>
          <w:noProof w:val="0"/>
          <w:rtl/>
        </w:rPr>
        <w:lastRenderedPageBreak/>
        <w:t>8</w:t>
      </w:r>
      <w:r w:rsidR="00205BC5">
        <w:rPr>
          <w:rFonts w:ascii="Arial" w:hAnsi="Arial" w:hint="cs"/>
          <w:noProof w:val="0"/>
          <w:rtl/>
        </w:rPr>
        <w:t>.</w:t>
      </w:r>
      <w:r w:rsidR="00205BC5">
        <w:rPr>
          <w:rFonts w:ascii="Arial" w:hAnsi="Arial" w:hint="cs"/>
          <w:noProof w:val="0"/>
          <w:rtl/>
        </w:rPr>
        <w:tab/>
        <w:t xml:space="preserve">בהחלטה שניתנה בסיום הדיון נקבע כי על פי לשון הצוואה ניתנה למשיב זכות מגורים בדירה </w:t>
      </w:r>
      <w:r w:rsidR="006B5481">
        <w:rPr>
          <w:rFonts w:ascii="Arial" w:hAnsi="Arial" w:hint="cs"/>
          <w:noProof w:val="0"/>
        </w:rPr>
        <w:t>X</w:t>
      </w:r>
      <w:r w:rsidR="00205BC5">
        <w:rPr>
          <w:rFonts w:ascii="Arial" w:hAnsi="Arial" w:hint="cs"/>
          <w:noProof w:val="0"/>
          <w:rtl/>
        </w:rPr>
        <w:t xml:space="preserve"> לכל חייו ולכאורה הוטלה הגבלה על פירוק השיתוף בהעדר הסכמת המשיב. </w:t>
      </w:r>
    </w:p>
    <w:p w:rsidR="00205BC5" w:rsidRDefault="00205BC5" w:rsidP="00CF2C92">
      <w:pPr>
        <w:ind w:left="720" w:hanging="720"/>
        <w:jc w:val="both"/>
        <w:rPr>
          <w:rFonts w:ascii="Arial" w:hAnsi="Arial"/>
          <w:noProof w:val="0"/>
          <w:rtl/>
        </w:rPr>
      </w:pPr>
    </w:p>
    <w:p w:rsidR="00205BC5" w:rsidRDefault="00205BC5" w:rsidP="00205BC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עוד צויין כי נראה שהמבקש סבור שהפרשנות שיש ליתן לצוואה היא שונה מהאמור לעיל אולם צויין כי הליך זה לא נועד לבירור הפרשנות לצוואה אלא לניהול העיזבון כפי שצויין בבקשה.</w:t>
      </w:r>
    </w:p>
    <w:p w:rsidR="00205BC5" w:rsidRDefault="00205BC5" w:rsidP="00CF2C92">
      <w:pPr>
        <w:ind w:left="720" w:hanging="720"/>
        <w:jc w:val="both"/>
        <w:rPr>
          <w:rFonts w:ascii="Arial" w:hAnsi="Arial"/>
          <w:noProof w:val="0"/>
          <w:rtl/>
        </w:rPr>
      </w:pPr>
    </w:p>
    <w:p w:rsidR="00205BC5" w:rsidRDefault="00205BC5" w:rsidP="006B54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לאור האמור נקבע כי על פני הדברים א</w:t>
      </w:r>
      <w:r w:rsidR="00BE3392">
        <w:rPr>
          <w:rFonts w:ascii="Arial" w:hAnsi="Arial" w:hint="cs"/>
          <w:noProof w:val="0"/>
          <w:rtl/>
        </w:rPr>
        <w:t xml:space="preserve">ין צורך במינוי מנהל </w:t>
      </w:r>
      <w:r w:rsidR="00CF2C92">
        <w:rPr>
          <w:rFonts w:ascii="Arial" w:hAnsi="Arial" w:hint="cs"/>
          <w:noProof w:val="0"/>
          <w:rtl/>
        </w:rPr>
        <w:t>עיזבון</w:t>
      </w:r>
      <w:r w:rsidR="00BE3392">
        <w:rPr>
          <w:rFonts w:ascii="Arial" w:hAnsi="Arial" w:hint="cs"/>
          <w:noProof w:val="0"/>
          <w:rtl/>
        </w:rPr>
        <w:t xml:space="preserve"> בעניין הדירה </w:t>
      </w:r>
      <w:r w:rsidR="006B5481">
        <w:rPr>
          <w:rFonts w:ascii="Arial" w:hAnsi="Arial" w:hint="cs"/>
          <w:noProof w:val="0"/>
        </w:rPr>
        <w:t>X</w:t>
      </w:r>
      <w:r w:rsidR="006B5481">
        <w:rPr>
          <w:rFonts w:ascii="Arial" w:hAnsi="Arial" w:hint="cs"/>
          <w:noProof w:val="0"/>
          <w:rtl/>
        </w:rPr>
        <w:t xml:space="preserve"> ש</w:t>
      </w:r>
      <w:r w:rsidR="00BE3392">
        <w:rPr>
          <w:rFonts w:ascii="Arial" w:hAnsi="Arial" w:hint="cs"/>
          <w:noProof w:val="0"/>
          <w:rtl/>
        </w:rPr>
        <w:t>כן המשיב לא מסכים למכירתה ופירוק השיתוף בה.</w:t>
      </w:r>
    </w:p>
    <w:p w:rsidR="00BE3392" w:rsidRDefault="00BE3392" w:rsidP="00BE3392">
      <w:pPr>
        <w:ind w:left="720" w:hanging="720"/>
        <w:jc w:val="both"/>
        <w:rPr>
          <w:rFonts w:ascii="Arial" w:hAnsi="Arial"/>
          <w:noProof w:val="0"/>
          <w:rtl/>
        </w:rPr>
      </w:pPr>
    </w:p>
    <w:p w:rsidR="00BE3392" w:rsidRDefault="00BE3392" w:rsidP="00205BC5">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עוד צויין כי בכל הנוגע לדירה ביישוב לא עולה מצבו הרישומי של הנכס והצורך במינוי מנהל עיזבון לשם כך והגם שמן הראוי היה שאלו יוצגו במסגרת הבקשה או למצער קודם למועד הדיון ניתן צו לרמ"י לסוכנות היהודית ולאגודה השיתופית למסור בידי ב"כ הצדדים כלל המסמכים הנוגעים לנכס המקרקעין מושא הבקשה. ב"כ הצדדים התבקשו להגיש נוסח מוסכם של צו לחתימה על פי החלטה זו תוך 7 ימים.</w:t>
      </w:r>
    </w:p>
    <w:p w:rsidR="00205BC5" w:rsidRPr="0001635D" w:rsidRDefault="00205BC5" w:rsidP="00BE3392">
      <w:pPr>
        <w:ind w:left="720" w:hanging="720"/>
        <w:jc w:val="both"/>
        <w:rPr>
          <w:rFonts w:ascii="Arial" w:hAnsi="Arial"/>
          <w:noProof w:val="0"/>
          <w:rtl/>
        </w:rPr>
      </w:pPr>
    </w:p>
    <w:p w:rsidR="00F140ED" w:rsidRDefault="00BE3392" w:rsidP="00F140ED">
      <w:pPr>
        <w:spacing w:line="360" w:lineRule="auto"/>
        <w:jc w:val="both"/>
        <w:rPr>
          <w:rFonts w:ascii="Arial" w:hAnsi="Arial"/>
          <w:noProof w:val="0"/>
          <w:rtl/>
        </w:rPr>
      </w:pPr>
      <w:r>
        <w:rPr>
          <w:rFonts w:ascii="Arial" w:hAnsi="Arial"/>
          <w:noProof w:val="0"/>
          <w:rtl/>
        </w:rPr>
        <w:tab/>
      </w:r>
      <w:r>
        <w:rPr>
          <w:rFonts w:ascii="Arial" w:hAnsi="Arial" w:hint="cs"/>
          <w:noProof w:val="0"/>
          <w:rtl/>
        </w:rPr>
        <w:t>פסיקתה נחתמה ביום 14.04.2024.</w:t>
      </w:r>
    </w:p>
    <w:p w:rsidR="00BE3392" w:rsidRDefault="00BE3392" w:rsidP="00BE3392">
      <w:pPr>
        <w:jc w:val="both"/>
        <w:rPr>
          <w:rFonts w:ascii="Arial" w:hAnsi="Arial"/>
          <w:noProof w:val="0"/>
          <w:rtl/>
        </w:rPr>
      </w:pPr>
    </w:p>
    <w:p w:rsidR="00BE3392" w:rsidRDefault="00BB34EA" w:rsidP="00411BB9">
      <w:pPr>
        <w:spacing w:line="360" w:lineRule="auto"/>
        <w:jc w:val="both"/>
        <w:rPr>
          <w:rFonts w:ascii="Arial" w:hAnsi="Arial"/>
          <w:noProof w:val="0"/>
          <w:rtl/>
        </w:rPr>
      </w:pPr>
      <w:r>
        <w:rPr>
          <w:rFonts w:ascii="Arial" w:hAnsi="Arial" w:hint="cs"/>
          <w:noProof w:val="0"/>
          <w:rtl/>
        </w:rPr>
        <w:t>9</w:t>
      </w:r>
      <w:r w:rsidR="00BE3392">
        <w:rPr>
          <w:rFonts w:ascii="Arial" w:hAnsi="Arial" w:hint="cs"/>
          <w:noProof w:val="0"/>
          <w:rtl/>
        </w:rPr>
        <w:t>.</w:t>
      </w:r>
      <w:r w:rsidR="00BE3392">
        <w:rPr>
          <w:rFonts w:ascii="Arial" w:hAnsi="Arial" w:hint="cs"/>
          <w:noProof w:val="0"/>
          <w:rtl/>
        </w:rPr>
        <w:tab/>
      </w:r>
      <w:r w:rsidR="00411BB9">
        <w:rPr>
          <w:rFonts w:ascii="Arial" w:hAnsi="Arial" w:hint="cs"/>
          <w:noProof w:val="0"/>
          <w:rtl/>
        </w:rPr>
        <w:t>בהחלטה מיום 03.06.2024 התבקש המבקש להודיע עמדתו ביחס להמשך ההליכים בתובענה.</w:t>
      </w:r>
    </w:p>
    <w:p w:rsidR="00411BB9" w:rsidRDefault="00411BB9" w:rsidP="00CF2C92">
      <w:pPr>
        <w:jc w:val="both"/>
        <w:rPr>
          <w:rFonts w:ascii="Arial" w:hAnsi="Arial"/>
          <w:noProof w:val="0"/>
          <w:rtl/>
        </w:rPr>
      </w:pPr>
    </w:p>
    <w:p w:rsidR="00411BB9" w:rsidRDefault="00411BB9" w:rsidP="00411BB9">
      <w:pPr>
        <w:spacing w:line="360" w:lineRule="auto"/>
        <w:ind w:left="720"/>
        <w:jc w:val="both"/>
        <w:rPr>
          <w:rFonts w:ascii="Arial" w:hAnsi="Arial"/>
          <w:noProof w:val="0"/>
          <w:rtl/>
        </w:rPr>
      </w:pPr>
      <w:r>
        <w:rPr>
          <w:rFonts w:ascii="Arial" w:hAnsi="Arial" w:hint="cs"/>
          <w:noProof w:val="0"/>
          <w:rtl/>
        </w:rPr>
        <w:t>בעמדת המבקש מיום 18.06.2024 טען הוא כי ביחס דירה ביישוב הוא פועל לשם רישומה על שם המנוח.</w:t>
      </w:r>
    </w:p>
    <w:p w:rsidR="00411BB9" w:rsidRDefault="00411BB9" w:rsidP="00CF2C92">
      <w:pPr>
        <w:ind w:left="720"/>
        <w:jc w:val="both"/>
        <w:rPr>
          <w:rFonts w:ascii="Arial" w:hAnsi="Arial"/>
          <w:noProof w:val="0"/>
          <w:rtl/>
        </w:rPr>
      </w:pPr>
    </w:p>
    <w:p w:rsidR="00411BB9" w:rsidRDefault="00411BB9" w:rsidP="006B5481">
      <w:pPr>
        <w:spacing w:line="360" w:lineRule="auto"/>
        <w:ind w:left="720"/>
        <w:jc w:val="both"/>
        <w:rPr>
          <w:rFonts w:ascii="Arial" w:hAnsi="Arial"/>
          <w:noProof w:val="0"/>
          <w:rtl/>
        </w:rPr>
      </w:pPr>
      <w:r>
        <w:rPr>
          <w:rFonts w:ascii="Arial" w:hAnsi="Arial" w:hint="cs"/>
          <w:noProof w:val="0"/>
          <w:rtl/>
        </w:rPr>
        <w:t xml:space="preserve">בכל הנוגע לדירה </w:t>
      </w:r>
      <w:r w:rsidR="006B5481">
        <w:rPr>
          <w:rFonts w:ascii="Arial" w:hAnsi="Arial" w:hint="cs"/>
          <w:noProof w:val="0"/>
        </w:rPr>
        <w:t>X</w:t>
      </w:r>
      <w:r>
        <w:rPr>
          <w:rFonts w:ascii="Arial" w:hAnsi="Arial" w:hint="cs"/>
          <w:noProof w:val="0"/>
          <w:rtl/>
        </w:rPr>
        <w:t xml:space="preserve"> טען ב"כ המבקש כי ניתן להתחיל בהליכי מכר או איזון לפחות בין הנכסים. ב"כ המבקש טען כי הוראות הצוואה נוגדות את החוק לרבות חוק המקרקעין שהוא חוק קוגנטי לפיו לא ניתן למנוע פירוק שיתוף מעבר לתקופה של 3 שנים כאמור בחוק ולטענתו גם לא ניתן למנוע העברת הבעלות בנכס לצד ג' על ידי היורש.</w:t>
      </w:r>
    </w:p>
    <w:p w:rsidR="00CF2C92" w:rsidRDefault="00CF2C92" w:rsidP="00CF2C92">
      <w:pPr>
        <w:ind w:left="720"/>
        <w:jc w:val="both"/>
        <w:rPr>
          <w:rFonts w:ascii="Arial" w:hAnsi="Arial"/>
          <w:noProof w:val="0"/>
          <w:rtl/>
        </w:rPr>
      </w:pPr>
    </w:p>
    <w:p w:rsidR="00411BB9" w:rsidRDefault="00411BB9" w:rsidP="006B5481">
      <w:pPr>
        <w:spacing w:line="360" w:lineRule="auto"/>
        <w:ind w:left="720"/>
        <w:jc w:val="both"/>
        <w:rPr>
          <w:rFonts w:ascii="Arial" w:hAnsi="Arial"/>
          <w:noProof w:val="0"/>
          <w:rtl/>
        </w:rPr>
      </w:pPr>
      <w:r>
        <w:rPr>
          <w:rFonts w:ascii="Arial" w:hAnsi="Arial" w:hint="cs"/>
          <w:noProof w:val="0"/>
          <w:rtl/>
        </w:rPr>
        <w:t xml:space="preserve">לפיכך עתר ב"כ המבקש לעדכן את חוות דעת השמאי לאור עליית המחירים. להורות כי המשיב יודיע האם הוא חפץ לרכוש את חלקו של המבקש בדירה </w:t>
      </w:r>
      <w:r w:rsidR="006B5481">
        <w:rPr>
          <w:rFonts w:ascii="Arial" w:hAnsi="Arial" w:hint="cs"/>
          <w:noProof w:val="0"/>
        </w:rPr>
        <w:t>X</w:t>
      </w:r>
      <w:r>
        <w:rPr>
          <w:rFonts w:ascii="Arial" w:hAnsi="Arial" w:hint="cs"/>
          <w:noProof w:val="0"/>
          <w:rtl/>
        </w:rPr>
        <w:t xml:space="preserve"> ובהעדר הסכמה להורות על מינוי מנהל עיזבון ולחלק את התמורה בהתאם להוראות הצוואה.</w:t>
      </w:r>
    </w:p>
    <w:p w:rsidR="00411BB9" w:rsidRDefault="00411BB9" w:rsidP="00411BB9">
      <w:pPr>
        <w:spacing w:line="360" w:lineRule="auto"/>
        <w:jc w:val="both"/>
        <w:rPr>
          <w:rFonts w:ascii="Arial" w:hAnsi="Arial"/>
          <w:noProof w:val="0"/>
          <w:rtl/>
        </w:rPr>
      </w:pPr>
    </w:p>
    <w:p w:rsidR="00411BB9" w:rsidRDefault="00BB34EA" w:rsidP="00A768D3">
      <w:pPr>
        <w:spacing w:line="360" w:lineRule="auto"/>
        <w:ind w:left="720" w:hanging="720"/>
        <w:jc w:val="both"/>
        <w:rPr>
          <w:rFonts w:ascii="Arial" w:hAnsi="Arial"/>
          <w:noProof w:val="0"/>
          <w:rtl/>
        </w:rPr>
      </w:pPr>
      <w:r>
        <w:rPr>
          <w:rFonts w:ascii="Arial" w:hAnsi="Arial" w:hint="cs"/>
          <w:noProof w:val="0"/>
          <w:rtl/>
        </w:rPr>
        <w:lastRenderedPageBreak/>
        <w:t>10</w:t>
      </w:r>
      <w:r w:rsidR="00411BB9">
        <w:rPr>
          <w:rFonts w:ascii="Arial" w:hAnsi="Arial" w:hint="cs"/>
          <w:noProof w:val="0"/>
          <w:rtl/>
        </w:rPr>
        <w:t>.</w:t>
      </w:r>
      <w:r w:rsidR="00411BB9">
        <w:rPr>
          <w:rFonts w:ascii="Arial" w:hAnsi="Arial" w:hint="cs"/>
          <w:noProof w:val="0"/>
          <w:rtl/>
        </w:rPr>
        <w:tab/>
        <w:t>המשיב הגיש תגובה ביום 09.07.2024 במסגרתה טען כי יש לקיים את הצוואה ככתבה וכלשונה גם אם הוראותיה אינן נעימות למ</w:t>
      </w:r>
      <w:r w:rsidR="00A768D3">
        <w:rPr>
          <w:rFonts w:ascii="Arial" w:hAnsi="Arial" w:hint="cs"/>
          <w:noProof w:val="0"/>
          <w:rtl/>
        </w:rPr>
        <w:t>בקש. המשיב טוען כי זכות המגורים היא גם הטבה כספית בדמות דמי השימוש בנכס כל עוד המשיב מתגורר בבית.</w:t>
      </w:r>
    </w:p>
    <w:p w:rsidR="00A768D3" w:rsidRDefault="00A768D3" w:rsidP="00CF2C92">
      <w:pPr>
        <w:ind w:left="720" w:hanging="720"/>
        <w:jc w:val="both"/>
        <w:rPr>
          <w:rFonts w:ascii="Arial" w:hAnsi="Arial"/>
          <w:noProof w:val="0"/>
          <w:rtl/>
        </w:rPr>
      </w:pPr>
    </w:p>
    <w:p w:rsidR="00A768D3" w:rsidRDefault="00A768D3" w:rsidP="00A768D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המשיב טוען כי היורשים בגירים וכי המשיב ישתף פעולה עם רישום הדירה ביישוב בהתאם לצוואה ומכאן שמתייתר הצורך בניהול מנהל עיזבון שיעמיס נטל כלכלי מיותר גם על המבקש.</w:t>
      </w:r>
    </w:p>
    <w:p w:rsidR="00A768D3" w:rsidRDefault="00A768D3" w:rsidP="00CF2C92">
      <w:pPr>
        <w:ind w:left="720" w:hanging="720"/>
        <w:jc w:val="both"/>
        <w:rPr>
          <w:rFonts w:ascii="Arial" w:hAnsi="Arial"/>
          <w:noProof w:val="0"/>
          <w:rtl/>
        </w:rPr>
      </w:pPr>
    </w:p>
    <w:p w:rsidR="00A768D3" w:rsidRDefault="00A768D3" w:rsidP="00A768D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המשיב עתר לדחות את הבקשה ולחייב את המבקש בהוצאות הבקשה.</w:t>
      </w:r>
    </w:p>
    <w:p w:rsidR="00A768D3" w:rsidRDefault="00A768D3" w:rsidP="00CF2C92">
      <w:pPr>
        <w:ind w:left="720" w:hanging="720"/>
        <w:jc w:val="both"/>
        <w:rPr>
          <w:rFonts w:ascii="Arial" w:hAnsi="Arial"/>
          <w:noProof w:val="0"/>
          <w:rtl/>
        </w:rPr>
      </w:pPr>
    </w:p>
    <w:p w:rsidR="00A768D3" w:rsidRDefault="00BB34EA" w:rsidP="006B5481">
      <w:pPr>
        <w:spacing w:line="360" w:lineRule="auto"/>
        <w:ind w:left="720" w:hanging="720"/>
        <w:jc w:val="both"/>
        <w:rPr>
          <w:rFonts w:ascii="Arial" w:hAnsi="Arial"/>
          <w:noProof w:val="0"/>
          <w:rtl/>
        </w:rPr>
      </w:pPr>
      <w:r>
        <w:rPr>
          <w:rFonts w:ascii="Arial" w:hAnsi="Arial" w:hint="cs"/>
          <w:noProof w:val="0"/>
          <w:rtl/>
        </w:rPr>
        <w:t>11</w:t>
      </w:r>
      <w:r w:rsidR="00A768D3">
        <w:rPr>
          <w:rFonts w:ascii="Arial" w:hAnsi="Arial" w:hint="cs"/>
          <w:noProof w:val="0"/>
          <w:rtl/>
        </w:rPr>
        <w:t>.</w:t>
      </w:r>
      <w:r w:rsidR="00A768D3">
        <w:rPr>
          <w:rFonts w:ascii="Arial" w:hAnsi="Arial" w:hint="cs"/>
          <w:noProof w:val="0"/>
          <w:rtl/>
        </w:rPr>
        <w:tab/>
        <w:t xml:space="preserve">בהחלטה מיום 21.07.2024 התבקש ב"כ המבקש להבהיר מדוע יש למנות מנהל עיזבון חרף ההגבלה על מכירת הדירה </w:t>
      </w:r>
      <w:r w:rsidR="006B5481">
        <w:rPr>
          <w:rFonts w:ascii="Arial" w:hAnsi="Arial" w:hint="cs"/>
          <w:noProof w:val="0"/>
        </w:rPr>
        <w:t>X</w:t>
      </w:r>
      <w:r w:rsidR="00A768D3">
        <w:rPr>
          <w:rFonts w:ascii="Arial" w:hAnsi="Arial" w:hint="cs"/>
          <w:noProof w:val="0"/>
          <w:rtl/>
        </w:rPr>
        <w:t>.</w:t>
      </w:r>
    </w:p>
    <w:p w:rsidR="00A768D3" w:rsidRDefault="00A768D3" w:rsidP="00CF2C92">
      <w:pPr>
        <w:ind w:left="720" w:hanging="720"/>
        <w:jc w:val="both"/>
        <w:rPr>
          <w:rFonts w:ascii="Arial" w:hAnsi="Arial"/>
          <w:noProof w:val="0"/>
          <w:rtl/>
        </w:rPr>
      </w:pPr>
    </w:p>
    <w:p w:rsidR="00A768D3" w:rsidRDefault="00A768D3" w:rsidP="006B54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ב"כ המבקש הגיש הבהרה לפיה הצוואה נתונה לפרשנות וכי הרעיון היה לאפשר קורת גג למשיב</w:t>
      </w:r>
      <w:r w:rsidR="00177104">
        <w:rPr>
          <w:rFonts w:ascii="Arial" w:hAnsi="Arial" w:hint="cs"/>
          <w:noProof w:val="0"/>
          <w:rtl/>
        </w:rPr>
        <w:t xml:space="preserve">. המבקש טוען כי למשיב דירה נוספת והוא בחר לאפשר לבתו להתגורר בדירה הנוספת ומוסיף להתגורר בדירה </w:t>
      </w:r>
      <w:r w:rsidR="006B5481">
        <w:rPr>
          <w:rFonts w:ascii="Arial" w:hAnsi="Arial" w:hint="cs"/>
          <w:noProof w:val="0"/>
        </w:rPr>
        <w:t>X</w:t>
      </w:r>
      <w:r w:rsidR="00177104">
        <w:rPr>
          <w:rFonts w:ascii="Arial" w:hAnsi="Arial" w:hint="cs"/>
          <w:noProof w:val="0"/>
          <w:rtl/>
        </w:rPr>
        <w:t xml:space="preserve"> ולטעת המבקש ילדיו של המשיב מקבלים זכות מגורים על חשבונו. המבקש טוען כי יש לו עד לצוואת המנוח.</w:t>
      </w:r>
    </w:p>
    <w:p w:rsidR="00177104" w:rsidRDefault="00177104" w:rsidP="00CF2C92">
      <w:pPr>
        <w:ind w:left="720" w:hanging="720"/>
        <w:jc w:val="both"/>
        <w:rPr>
          <w:rFonts w:ascii="Arial" w:hAnsi="Arial"/>
          <w:noProof w:val="0"/>
          <w:rtl/>
        </w:rPr>
      </w:pPr>
    </w:p>
    <w:p w:rsidR="00177104" w:rsidRDefault="00177104" w:rsidP="00A768D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המבקש טוען כי יש להתחקות אחר כוונת המנוח ולפיכך יש לקיים דיון בסוגיה זו.</w:t>
      </w:r>
    </w:p>
    <w:p w:rsidR="00177104" w:rsidRDefault="00177104" w:rsidP="00CF2C92">
      <w:pPr>
        <w:ind w:left="720" w:hanging="720"/>
        <w:jc w:val="both"/>
        <w:rPr>
          <w:rFonts w:ascii="Arial" w:hAnsi="Arial"/>
          <w:noProof w:val="0"/>
          <w:rtl/>
        </w:rPr>
      </w:pPr>
    </w:p>
    <w:p w:rsidR="00177104" w:rsidRDefault="00BB34EA" w:rsidP="00A768D3">
      <w:pPr>
        <w:spacing w:line="360" w:lineRule="auto"/>
        <w:ind w:left="720" w:hanging="720"/>
        <w:jc w:val="both"/>
        <w:rPr>
          <w:rFonts w:ascii="Arial" w:hAnsi="Arial"/>
          <w:noProof w:val="0"/>
          <w:rtl/>
        </w:rPr>
      </w:pPr>
      <w:r>
        <w:rPr>
          <w:rFonts w:ascii="Arial" w:hAnsi="Arial" w:hint="cs"/>
          <w:noProof w:val="0"/>
          <w:rtl/>
        </w:rPr>
        <w:t>12</w:t>
      </w:r>
      <w:r w:rsidR="00177104">
        <w:rPr>
          <w:rFonts w:ascii="Arial" w:hAnsi="Arial" w:hint="cs"/>
          <w:noProof w:val="0"/>
          <w:rtl/>
        </w:rPr>
        <w:t>.</w:t>
      </w:r>
      <w:r w:rsidR="00177104">
        <w:rPr>
          <w:rFonts w:ascii="Arial" w:hAnsi="Arial" w:hint="cs"/>
          <w:noProof w:val="0"/>
          <w:rtl/>
        </w:rPr>
        <w:tab/>
        <w:t>בהחלטה מיום 06.11.2024 הובהר כי במסגרת הליך זה בית המשפט אינו נדרש להתחקות אחר כוונת המנוח או פרשנות הצוואה וכי במקום בו מי מהצדדים עומד על בירור עניין זה עליו לעתור לכך במסגרת הליך מתאים.</w:t>
      </w:r>
    </w:p>
    <w:p w:rsidR="00177104" w:rsidRDefault="00177104" w:rsidP="00CF2C92">
      <w:pPr>
        <w:ind w:left="720" w:hanging="720"/>
        <w:jc w:val="both"/>
        <w:rPr>
          <w:rFonts w:ascii="Arial" w:hAnsi="Arial"/>
          <w:noProof w:val="0"/>
          <w:rtl/>
        </w:rPr>
      </w:pPr>
    </w:p>
    <w:p w:rsidR="00177104" w:rsidRDefault="00177104" w:rsidP="00A768D3">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עוד צויין כי לאור האמור לא עולה נימוק של ממש למ</w:t>
      </w:r>
      <w:r w:rsidR="00CF2C92">
        <w:rPr>
          <w:rFonts w:ascii="Arial" w:hAnsi="Arial" w:hint="cs"/>
          <w:noProof w:val="0"/>
          <w:rtl/>
        </w:rPr>
        <w:t>ינו</w:t>
      </w:r>
      <w:r>
        <w:rPr>
          <w:rFonts w:ascii="Arial" w:hAnsi="Arial" w:hint="cs"/>
          <w:noProof w:val="0"/>
          <w:rtl/>
        </w:rPr>
        <w:t>י</w:t>
      </w:r>
      <w:r w:rsidR="00CF2C92">
        <w:rPr>
          <w:rFonts w:ascii="Arial" w:hAnsi="Arial" w:hint="cs"/>
          <w:noProof w:val="0"/>
          <w:rtl/>
        </w:rPr>
        <w:t xml:space="preserve"> </w:t>
      </w:r>
      <w:r>
        <w:rPr>
          <w:rFonts w:ascii="Arial" w:hAnsi="Arial" w:hint="cs"/>
          <w:noProof w:val="0"/>
          <w:rtl/>
        </w:rPr>
        <w:t>מנהל עיזבון לאור ההגבלה על המכירה של הנכס ולפיכך ניתן למבקש פרק זמן בן 7 ימים להגשת הודעה מנומקת ביחס לצורך במינוי מנהל עיזבון.</w:t>
      </w:r>
    </w:p>
    <w:p w:rsidR="00177104" w:rsidRDefault="00177104" w:rsidP="00CF2C92">
      <w:pPr>
        <w:ind w:left="720" w:hanging="720"/>
        <w:jc w:val="both"/>
        <w:rPr>
          <w:rFonts w:ascii="Arial" w:hAnsi="Arial"/>
          <w:noProof w:val="0"/>
          <w:rtl/>
        </w:rPr>
      </w:pPr>
    </w:p>
    <w:p w:rsidR="00177104" w:rsidRDefault="00177104" w:rsidP="00CF2C92">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המבקש הגיש עמדתו במסגרתה חזר על טענותיו חרף ההחלטות כאמור </w:t>
      </w:r>
      <w:r w:rsidR="00CF2C92">
        <w:rPr>
          <w:rFonts w:ascii="Arial" w:hAnsi="Arial" w:hint="cs"/>
          <w:noProof w:val="0"/>
          <w:rtl/>
        </w:rPr>
        <w:t>לעיל</w:t>
      </w:r>
      <w:r>
        <w:rPr>
          <w:rFonts w:ascii="Arial" w:hAnsi="Arial" w:hint="cs"/>
          <w:noProof w:val="0"/>
          <w:rtl/>
        </w:rPr>
        <w:t xml:space="preserve"> וציין כי באם תידחה התובענה כי אז תידחה היכולת למכור את הנכסים בכל דרך. המב</w:t>
      </w:r>
      <w:r w:rsidR="001A1AB1">
        <w:rPr>
          <w:rFonts w:ascii="Arial" w:hAnsi="Arial" w:hint="cs"/>
          <w:noProof w:val="0"/>
          <w:rtl/>
        </w:rPr>
        <w:t>קש טוען כי אינו מבדיל בין מינוי כונס נכסים למינוי מנהל עיזבון ולפיכך אין לטעמו הבדל בין ניהול הבקשה דנן להגשת תובענה לפירוק השיתוף ולפיכך שב ועתר לקיום דיון בבקשה.</w:t>
      </w:r>
    </w:p>
    <w:p w:rsidR="001A1AB1" w:rsidRDefault="001A1AB1" w:rsidP="001A1AB1">
      <w:pPr>
        <w:spacing w:line="360" w:lineRule="auto"/>
        <w:ind w:left="720" w:hanging="720"/>
        <w:jc w:val="both"/>
        <w:rPr>
          <w:rFonts w:ascii="Arial" w:hAnsi="Arial"/>
          <w:noProof w:val="0"/>
          <w:rtl/>
        </w:rPr>
      </w:pPr>
    </w:p>
    <w:p w:rsidR="00177104" w:rsidRDefault="001A1AB1" w:rsidP="00A768D3">
      <w:pPr>
        <w:spacing w:line="360" w:lineRule="auto"/>
        <w:ind w:left="720" w:hanging="720"/>
        <w:jc w:val="both"/>
        <w:rPr>
          <w:rFonts w:ascii="Arial" w:hAnsi="Arial"/>
          <w:b/>
          <w:bCs/>
          <w:noProof w:val="0"/>
          <w:u w:val="single"/>
          <w:rtl/>
        </w:rPr>
      </w:pPr>
      <w:r>
        <w:rPr>
          <w:rFonts w:ascii="Arial" w:hAnsi="Arial" w:hint="cs"/>
          <w:b/>
          <w:bCs/>
          <w:noProof w:val="0"/>
          <w:u w:val="single"/>
          <w:rtl/>
        </w:rPr>
        <w:lastRenderedPageBreak/>
        <w:t>דיון והכרעה:</w:t>
      </w:r>
    </w:p>
    <w:p w:rsidR="001A1AB1" w:rsidRDefault="001A1AB1" w:rsidP="00CF2C92">
      <w:pPr>
        <w:ind w:left="720" w:hanging="720"/>
        <w:jc w:val="both"/>
        <w:rPr>
          <w:rFonts w:ascii="Arial" w:hAnsi="Arial"/>
          <w:noProof w:val="0"/>
          <w:rtl/>
        </w:rPr>
      </w:pPr>
    </w:p>
    <w:p w:rsidR="001A1AB1" w:rsidRDefault="00BB34EA" w:rsidP="001A1AB1">
      <w:pPr>
        <w:spacing w:line="360" w:lineRule="auto"/>
        <w:ind w:left="720" w:hanging="720"/>
        <w:jc w:val="both"/>
        <w:rPr>
          <w:rFonts w:ascii="Arial" w:hAnsi="Arial"/>
          <w:noProof w:val="0"/>
          <w:rtl/>
        </w:rPr>
      </w:pPr>
      <w:r>
        <w:rPr>
          <w:rFonts w:ascii="Arial" w:hAnsi="Arial" w:hint="cs"/>
          <w:noProof w:val="0"/>
          <w:rtl/>
        </w:rPr>
        <w:t>13</w:t>
      </w:r>
      <w:r w:rsidR="001A1AB1">
        <w:rPr>
          <w:rFonts w:ascii="Arial" w:hAnsi="Arial" w:hint="cs"/>
          <w:noProof w:val="0"/>
          <w:rtl/>
        </w:rPr>
        <w:t>.</w:t>
      </w:r>
      <w:r w:rsidR="001A1AB1">
        <w:rPr>
          <w:rFonts w:ascii="Arial" w:hAnsi="Arial" w:hint="cs"/>
          <w:noProof w:val="0"/>
          <w:rtl/>
        </w:rPr>
        <w:tab/>
        <w:t>לאחר שעיינתי בכלל אשר הוגש  מצאתי להורות על דחיית הבקשה מן הנימוקים כפי שיפורטו להלן.</w:t>
      </w:r>
    </w:p>
    <w:p w:rsidR="001A1AB1" w:rsidRDefault="001A1AB1" w:rsidP="00CF2C92">
      <w:pPr>
        <w:ind w:left="720" w:hanging="720"/>
        <w:jc w:val="both"/>
        <w:rPr>
          <w:rFonts w:ascii="Arial" w:hAnsi="Arial"/>
          <w:noProof w:val="0"/>
          <w:rtl/>
        </w:rPr>
      </w:pPr>
    </w:p>
    <w:p w:rsidR="001A1AB1" w:rsidRDefault="00BB34EA" w:rsidP="006B5481">
      <w:pPr>
        <w:spacing w:line="360" w:lineRule="auto"/>
        <w:ind w:left="720" w:hanging="720"/>
        <w:jc w:val="both"/>
        <w:rPr>
          <w:rFonts w:ascii="Arial" w:hAnsi="Arial"/>
          <w:noProof w:val="0"/>
          <w:rtl/>
        </w:rPr>
      </w:pPr>
      <w:r>
        <w:rPr>
          <w:rFonts w:ascii="Arial" w:hAnsi="Arial" w:hint="cs"/>
          <w:noProof w:val="0"/>
          <w:rtl/>
        </w:rPr>
        <w:t>14</w:t>
      </w:r>
      <w:r w:rsidR="001A1AB1">
        <w:rPr>
          <w:rFonts w:ascii="Arial" w:hAnsi="Arial" w:hint="cs"/>
          <w:noProof w:val="0"/>
          <w:rtl/>
        </w:rPr>
        <w:t>.</w:t>
      </w:r>
      <w:r w:rsidR="001A1AB1">
        <w:rPr>
          <w:rFonts w:ascii="Arial" w:hAnsi="Arial" w:hint="cs"/>
          <w:noProof w:val="0"/>
          <w:rtl/>
        </w:rPr>
        <w:tab/>
        <w:t xml:space="preserve">אקדים ואציין כי באופן תמוה במסגרת הבקשה עצמה לא באה הפניה או התייחסות של המבקש להגבלה על מכירת הדירה </w:t>
      </w:r>
      <w:r w:rsidR="006B5481">
        <w:rPr>
          <w:rFonts w:ascii="Arial" w:hAnsi="Arial" w:hint="cs"/>
          <w:noProof w:val="0"/>
        </w:rPr>
        <w:t>X</w:t>
      </w:r>
      <w:r w:rsidR="001A1AB1">
        <w:rPr>
          <w:rFonts w:ascii="Arial" w:hAnsi="Arial" w:hint="cs"/>
          <w:noProof w:val="0"/>
          <w:rtl/>
        </w:rPr>
        <w:t xml:space="preserve"> חרף צירופה של הצוואה וחרף ידיעתו כי זהו סלע המחלוקת בין הצדדים.</w:t>
      </w:r>
      <w:r w:rsidR="00CF2C92">
        <w:rPr>
          <w:rFonts w:ascii="Arial" w:hAnsi="Arial" w:hint="cs"/>
          <w:noProof w:val="0"/>
          <w:rtl/>
        </w:rPr>
        <w:t xml:space="preserve"> בהמשך לכך גם לא הועלתה על ידי המבקש כל טענה לעניין הפרשנות שיש ליתן לצוואה או טענות בדבר חוקיותה נסיבות המצדיקות סטיה מהוראותיה וכיו"ב ואלו כול</w:t>
      </w:r>
      <w:r>
        <w:rPr>
          <w:rFonts w:ascii="Arial" w:hAnsi="Arial" w:hint="cs"/>
          <w:noProof w:val="0"/>
          <w:rtl/>
        </w:rPr>
        <w:t>ן</w:t>
      </w:r>
      <w:r w:rsidR="00CF2C92">
        <w:rPr>
          <w:rFonts w:ascii="Arial" w:hAnsi="Arial" w:hint="cs"/>
          <w:noProof w:val="0"/>
          <w:rtl/>
        </w:rPr>
        <w:t xml:space="preserve"> בגדר הרחבת חזי</w:t>
      </w:r>
      <w:r>
        <w:rPr>
          <w:rFonts w:ascii="Arial" w:hAnsi="Arial" w:hint="cs"/>
          <w:noProof w:val="0"/>
          <w:rtl/>
        </w:rPr>
        <w:t>ת.</w:t>
      </w:r>
    </w:p>
    <w:p w:rsidR="001A1AB1" w:rsidRDefault="001A1AB1" w:rsidP="00911841">
      <w:pPr>
        <w:ind w:left="720" w:hanging="720"/>
        <w:jc w:val="both"/>
        <w:rPr>
          <w:rFonts w:ascii="Arial" w:hAnsi="Arial"/>
          <w:noProof w:val="0"/>
          <w:rtl/>
        </w:rPr>
      </w:pPr>
    </w:p>
    <w:p w:rsidR="001A1AB1" w:rsidRDefault="00BB34EA" w:rsidP="00694DC8">
      <w:pPr>
        <w:spacing w:line="360" w:lineRule="auto"/>
        <w:ind w:left="720" w:hanging="720"/>
        <w:jc w:val="both"/>
        <w:rPr>
          <w:rFonts w:ascii="Arial" w:hAnsi="Arial"/>
          <w:noProof w:val="0"/>
          <w:rtl/>
        </w:rPr>
      </w:pPr>
      <w:r>
        <w:rPr>
          <w:rFonts w:ascii="Arial" w:hAnsi="Arial" w:hint="cs"/>
          <w:noProof w:val="0"/>
          <w:rtl/>
        </w:rPr>
        <w:t>15</w:t>
      </w:r>
      <w:r w:rsidR="001A1AB1">
        <w:rPr>
          <w:rFonts w:ascii="Arial" w:hAnsi="Arial" w:hint="cs"/>
          <w:noProof w:val="0"/>
          <w:rtl/>
        </w:rPr>
        <w:t>.</w:t>
      </w:r>
      <w:r w:rsidR="001A1AB1">
        <w:rPr>
          <w:rFonts w:ascii="Arial" w:hAnsi="Arial" w:hint="cs"/>
          <w:noProof w:val="0"/>
          <w:rtl/>
        </w:rPr>
        <w:tab/>
        <w:t>מטענות הצדדים עולה כי אין כל מחלוקת או מניעה לשתף פעולה לשם רישום או חלוקת הדירה ביישוב</w:t>
      </w:r>
      <w:r>
        <w:rPr>
          <w:rFonts w:ascii="Arial" w:hAnsi="Arial" w:hint="cs"/>
          <w:noProof w:val="0"/>
          <w:rtl/>
        </w:rPr>
        <w:t xml:space="preserve"> ולא נדרש מינוי מנהל עיזבון לשם כך</w:t>
      </w:r>
      <w:r w:rsidR="001A1AB1">
        <w:rPr>
          <w:rFonts w:ascii="Arial" w:hAnsi="Arial" w:hint="cs"/>
          <w:noProof w:val="0"/>
          <w:rtl/>
        </w:rPr>
        <w:t>. המשיב לא התנגד לכך והצהיר כי ישתף פעולה וממילא לא נטע</w:t>
      </w:r>
      <w:r w:rsidR="00694DC8">
        <w:rPr>
          <w:rFonts w:ascii="Arial" w:hAnsi="Arial" w:hint="cs"/>
          <w:noProof w:val="0"/>
          <w:rtl/>
        </w:rPr>
        <w:t>ן</w:t>
      </w:r>
      <w:r w:rsidR="001A1AB1">
        <w:rPr>
          <w:rFonts w:ascii="Arial" w:hAnsi="Arial" w:hint="cs"/>
          <w:noProof w:val="0"/>
          <w:rtl/>
        </w:rPr>
        <w:t xml:space="preserve"> כי המשיב אינו משתף פעולה בכל הנוגע למכירת הדירה ביישוב.</w:t>
      </w:r>
      <w:r w:rsidR="00694DC8">
        <w:rPr>
          <w:rFonts w:ascii="Arial" w:hAnsi="Arial" w:hint="cs"/>
          <w:noProof w:val="0"/>
          <w:rtl/>
        </w:rPr>
        <w:t xml:space="preserve"> המשיב </w:t>
      </w:r>
      <w:r w:rsidR="000526CA">
        <w:rPr>
          <w:rFonts w:ascii="Arial" w:hAnsi="Arial" w:hint="cs"/>
          <w:noProof w:val="0"/>
          <w:rtl/>
        </w:rPr>
        <w:t>אף הצהיר כי הוא</w:t>
      </w:r>
      <w:r w:rsidR="00694DC8">
        <w:rPr>
          <w:rFonts w:ascii="Arial" w:hAnsi="Arial" w:hint="cs"/>
          <w:noProof w:val="0"/>
          <w:rtl/>
        </w:rPr>
        <w:t xml:space="preserve"> מסכים שהדירה ביישוב תירשם כולה על שם המבקש ובהמש</w:t>
      </w:r>
      <w:r w:rsidR="000526CA">
        <w:rPr>
          <w:rFonts w:ascii="Arial" w:hAnsi="Arial" w:hint="cs"/>
          <w:noProof w:val="0"/>
          <w:rtl/>
        </w:rPr>
        <w:t>ך תאוזן בין הצדדים על פי חלקם בעיזבון.</w:t>
      </w:r>
    </w:p>
    <w:p w:rsidR="001A1AB1" w:rsidRDefault="001A1AB1" w:rsidP="00747DF6">
      <w:pPr>
        <w:ind w:left="720" w:hanging="720"/>
        <w:jc w:val="both"/>
        <w:rPr>
          <w:rFonts w:ascii="Arial" w:hAnsi="Arial"/>
          <w:noProof w:val="0"/>
          <w:rtl/>
        </w:rPr>
      </w:pPr>
    </w:p>
    <w:p w:rsidR="001A1AB1" w:rsidRDefault="001A1AB1" w:rsidP="006B54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המחלוקת בין הצדדים היא ביחס למכירת הדירה </w:t>
      </w:r>
      <w:r w:rsidR="006B5481">
        <w:rPr>
          <w:rFonts w:ascii="Arial" w:hAnsi="Arial" w:hint="cs"/>
          <w:noProof w:val="0"/>
        </w:rPr>
        <w:t>X</w:t>
      </w:r>
      <w:r>
        <w:rPr>
          <w:rFonts w:ascii="Arial" w:hAnsi="Arial" w:hint="cs"/>
          <w:noProof w:val="0"/>
          <w:rtl/>
        </w:rPr>
        <w:t xml:space="preserve"> וביחס אליה בל</w:t>
      </w:r>
      <w:r w:rsidR="00BB34EA">
        <w:rPr>
          <w:rFonts w:ascii="Arial" w:hAnsi="Arial" w:hint="cs"/>
          <w:noProof w:val="0"/>
          <w:rtl/>
        </w:rPr>
        <w:t>ב</w:t>
      </w:r>
      <w:r>
        <w:rPr>
          <w:rFonts w:ascii="Arial" w:hAnsi="Arial" w:hint="cs"/>
          <w:noProof w:val="0"/>
          <w:rtl/>
        </w:rPr>
        <w:t xml:space="preserve">ד כאשר אין למעשה חולק והדברים הוכרעו בהחלטות בית המשפט כמפורט לעיל כי הצוואה כוללת הוראה מפורשת המקנה זכות מגורים למשיב לכל חייו וכן הוראה מפורשת האוסרת מכירת הדירה </w:t>
      </w:r>
      <w:r w:rsidR="006B5481">
        <w:rPr>
          <w:rFonts w:ascii="Arial" w:hAnsi="Arial" w:hint="cs"/>
          <w:noProof w:val="0"/>
        </w:rPr>
        <w:t>X</w:t>
      </w:r>
      <w:r>
        <w:rPr>
          <w:rFonts w:ascii="Arial" w:hAnsi="Arial" w:hint="cs"/>
          <w:noProof w:val="0"/>
          <w:rtl/>
        </w:rPr>
        <w:t xml:space="preserve"> או פירוק השיתוף בה ללא הסכמת המשיב.</w:t>
      </w:r>
    </w:p>
    <w:p w:rsidR="001A1AB1" w:rsidRDefault="001A1AB1" w:rsidP="00BB34EA">
      <w:pPr>
        <w:ind w:left="720" w:hanging="720"/>
        <w:jc w:val="both"/>
        <w:rPr>
          <w:rFonts w:ascii="Arial" w:hAnsi="Arial"/>
          <w:noProof w:val="0"/>
          <w:rtl/>
        </w:rPr>
      </w:pPr>
    </w:p>
    <w:p w:rsidR="001A1AB1" w:rsidRDefault="001A1AB1" w:rsidP="006B548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עוד אין חולק כלל כי המשיב מתנגד למכירת הדירה </w:t>
      </w:r>
      <w:r w:rsidR="006B5481">
        <w:rPr>
          <w:rFonts w:ascii="Arial" w:hAnsi="Arial" w:hint="cs"/>
          <w:noProof w:val="0"/>
        </w:rPr>
        <w:t>X</w:t>
      </w:r>
      <w:r w:rsidR="00747DF6">
        <w:rPr>
          <w:rFonts w:ascii="Arial" w:hAnsi="Arial" w:hint="cs"/>
          <w:noProof w:val="0"/>
          <w:rtl/>
        </w:rPr>
        <w:t xml:space="preserve"> ולפיכך על פי לשון הצוואה </w:t>
      </w:r>
      <w:r w:rsidR="00BB34EA">
        <w:rPr>
          <w:rFonts w:ascii="Arial" w:hAnsi="Arial" w:hint="cs"/>
          <w:noProof w:val="0"/>
          <w:rtl/>
        </w:rPr>
        <w:t xml:space="preserve">לכאורה </w:t>
      </w:r>
      <w:r w:rsidR="00747DF6">
        <w:rPr>
          <w:rFonts w:ascii="Arial" w:hAnsi="Arial" w:hint="cs"/>
          <w:noProof w:val="0"/>
          <w:rtl/>
        </w:rPr>
        <w:t xml:space="preserve">לא ניתן </w:t>
      </w:r>
      <w:r w:rsidR="00BB34EA">
        <w:rPr>
          <w:rFonts w:ascii="Arial" w:hAnsi="Arial" w:hint="cs"/>
          <w:noProof w:val="0"/>
          <w:rtl/>
        </w:rPr>
        <w:t>למ</w:t>
      </w:r>
      <w:r w:rsidR="00747DF6">
        <w:rPr>
          <w:rFonts w:ascii="Arial" w:hAnsi="Arial" w:hint="cs"/>
          <w:noProof w:val="0"/>
          <w:rtl/>
        </w:rPr>
        <w:t>כרה</w:t>
      </w:r>
      <w:r>
        <w:rPr>
          <w:rFonts w:ascii="Arial" w:hAnsi="Arial" w:hint="cs"/>
          <w:noProof w:val="0"/>
          <w:rtl/>
        </w:rPr>
        <w:t>.</w:t>
      </w:r>
    </w:p>
    <w:p w:rsidR="001A1AB1" w:rsidRDefault="001A1AB1" w:rsidP="00BB34EA">
      <w:pPr>
        <w:ind w:left="720" w:hanging="720"/>
        <w:jc w:val="both"/>
        <w:rPr>
          <w:rFonts w:ascii="Arial" w:hAnsi="Arial"/>
          <w:noProof w:val="0"/>
          <w:rtl/>
        </w:rPr>
      </w:pPr>
    </w:p>
    <w:p w:rsidR="001A1AB1" w:rsidRDefault="00BB34EA" w:rsidP="00747DF6">
      <w:pPr>
        <w:spacing w:line="360" w:lineRule="auto"/>
        <w:ind w:left="720" w:hanging="720"/>
        <w:jc w:val="both"/>
        <w:rPr>
          <w:rFonts w:ascii="Arial" w:hAnsi="Arial"/>
          <w:noProof w:val="0"/>
          <w:rtl/>
        </w:rPr>
      </w:pPr>
      <w:r>
        <w:rPr>
          <w:rFonts w:ascii="Arial" w:hAnsi="Arial" w:hint="cs"/>
          <w:noProof w:val="0"/>
          <w:rtl/>
        </w:rPr>
        <w:t>16</w:t>
      </w:r>
      <w:r w:rsidR="00747DF6">
        <w:rPr>
          <w:rFonts w:ascii="Arial" w:hAnsi="Arial" w:hint="cs"/>
          <w:noProof w:val="0"/>
          <w:rtl/>
        </w:rPr>
        <w:t>.</w:t>
      </w:r>
      <w:r w:rsidR="00747DF6">
        <w:rPr>
          <w:rFonts w:ascii="Arial" w:hAnsi="Arial" w:hint="cs"/>
          <w:noProof w:val="0"/>
          <w:rtl/>
        </w:rPr>
        <w:tab/>
        <w:t>טענות המבקש לפיהן הוראות הצוואה אינן ישימות או אינן חוקיות או שאינן עולות בקנה אחד עם כוונת המנוח לאור הנסיבות הספציפיות בהם מצויים המבקש והמשיב אינן יכולות להתברר במסגרת תובענה למינוי מנהל עיזבון ואין בהחלטה זו כדי להכריע בהן.</w:t>
      </w:r>
    </w:p>
    <w:p w:rsidR="00747DF6" w:rsidRDefault="00747DF6" w:rsidP="00694DC8">
      <w:pPr>
        <w:ind w:left="720" w:hanging="720"/>
        <w:jc w:val="both"/>
        <w:rPr>
          <w:rFonts w:ascii="Arial" w:hAnsi="Arial"/>
          <w:noProof w:val="0"/>
          <w:rtl/>
        </w:rPr>
      </w:pPr>
    </w:p>
    <w:p w:rsidR="00747DF6" w:rsidRPr="001A1AB1" w:rsidRDefault="00747DF6" w:rsidP="00BB34E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טענת ב"כ המבקש לפיה המסגרת הדיונית אינה חשובה ולכאורה אין זה משנה מה התובענה שהוגשה ויש לדון במחלוקת לגופה נוגדת את הוראות הדין ואת סדרי הדין</w:t>
      </w:r>
      <w:r w:rsidR="00694DC8">
        <w:rPr>
          <w:rFonts w:ascii="Arial" w:hAnsi="Arial" w:hint="cs"/>
          <w:noProof w:val="0"/>
          <w:rtl/>
        </w:rPr>
        <w:t xml:space="preserve"> כמו ג</w:t>
      </w:r>
      <w:r w:rsidR="00BB34EA">
        <w:rPr>
          <w:rFonts w:ascii="Arial" w:hAnsi="Arial" w:hint="cs"/>
          <w:noProof w:val="0"/>
          <w:rtl/>
        </w:rPr>
        <w:t>ם</w:t>
      </w:r>
      <w:r w:rsidR="00694DC8">
        <w:rPr>
          <w:rFonts w:ascii="Arial" w:hAnsi="Arial" w:hint="cs"/>
          <w:noProof w:val="0"/>
          <w:rtl/>
        </w:rPr>
        <w:t xml:space="preserve"> את הסעדים להם עתר המבקש בתובענה זו</w:t>
      </w:r>
      <w:r w:rsidR="00BB34EA">
        <w:rPr>
          <w:rFonts w:ascii="Arial" w:hAnsi="Arial" w:hint="cs"/>
          <w:noProof w:val="0"/>
          <w:rtl/>
        </w:rPr>
        <w:t xml:space="preserve"> וטענותיו כפי שהועלו במסגרת הבקשה</w:t>
      </w:r>
      <w:r w:rsidR="00694DC8">
        <w:rPr>
          <w:rFonts w:ascii="Arial" w:hAnsi="Arial" w:hint="cs"/>
          <w:noProof w:val="0"/>
          <w:rtl/>
        </w:rPr>
        <w:t xml:space="preserve">. כל הליך </w:t>
      </w:r>
      <w:r w:rsidR="00694DC8">
        <w:rPr>
          <w:rFonts w:ascii="Arial" w:hAnsi="Arial" w:hint="cs"/>
          <w:noProof w:val="0"/>
          <w:rtl/>
        </w:rPr>
        <w:lastRenderedPageBreak/>
        <w:t>מתברר במתייחס למסגרת הדיונית ולסעדים שנתבעו בו ותובענה המוגשת לבית המשפט</w:t>
      </w:r>
      <w:r w:rsidR="00BB34EA">
        <w:rPr>
          <w:rFonts w:ascii="Arial" w:hAnsi="Arial" w:hint="cs"/>
          <w:noProof w:val="0"/>
          <w:rtl/>
        </w:rPr>
        <w:t>, גם אם הוא בית המשפט לענייני משפחה,</w:t>
      </w:r>
      <w:r w:rsidR="00694DC8">
        <w:rPr>
          <w:rFonts w:ascii="Arial" w:hAnsi="Arial" w:hint="cs"/>
          <w:noProof w:val="0"/>
          <w:rtl/>
        </w:rPr>
        <w:t xml:space="preserve"> אינה בגדר "הכל כלול" ולא ניתן במסגרתה לדון במחלוקות או בסעדים שאינם כלולים במהות התובענה ובסעד שהתבקש.</w:t>
      </w:r>
    </w:p>
    <w:p w:rsidR="00411BB9" w:rsidRDefault="00411BB9" w:rsidP="00BB34EA">
      <w:pPr>
        <w:jc w:val="both"/>
        <w:rPr>
          <w:rFonts w:ascii="Arial" w:hAnsi="Arial"/>
          <w:noProof w:val="0"/>
          <w:rtl/>
        </w:rPr>
      </w:pPr>
    </w:p>
    <w:p w:rsidR="00BB34EA" w:rsidRDefault="00BB34EA" w:rsidP="006B5481">
      <w:pPr>
        <w:spacing w:line="360" w:lineRule="auto"/>
        <w:ind w:left="720" w:hanging="720"/>
        <w:jc w:val="both"/>
        <w:rPr>
          <w:rFonts w:ascii="Arial" w:hAnsi="Arial"/>
          <w:noProof w:val="0"/>
          <w:rtl/>
        </w:rPr>
      </w:pPr>
      <w:r>
        <w:rPr>
          <w:rFonts w:ascii="Arial" w:hAnsi="Arial" w:hint="cs"/>
          <w:noProof w:val="0"/>
          <w:rtl/>
        </w:rPr>
        <w:t>17</w:t>
      </w:r>
      <w:r w:rsidR="00694DC8">
        <w:rPr>
          <w:rFonts w:ascii="Arial" w:hAnsi="Arial" w:hint="cs"/>
          <w:noProof w:val="0"/>
          <w:rtl/>
        </w:rPr>
        <w:t>.</w:t>
      </w:r>
      <w:r w:rsidR="00694DC8">
        <w:rPr>
          <w:rFonts w:ascii="Arial" w:hAnsi="Arial" w:hint="cs"/>
          <w:noProof w:val="0"/>
          <w:rtl/>
        </w:rPr>
        <w:tab/>
      </w:r>
      <w:r w:rsidR="00911841">
        <w:rPr>
          <w:rFonts w:ascii="Arial" w:hAnsi="Arial" w:hint="cs"/>
          <w:noProof w:val="0"/>
          <w:rtl/>
        </w:rPr>
        <w:t xml:space="preserve">בנסיבות האמורות מאחר </w:t>
      </w:r>
      <w:r>
        <w:rPr>
          <w:rFonts w:ascii="Arial" w:hAnsi="Arial" w:hint="cs"/>
          <w:noProof w:val="0"/>
          <w:rtl/>
        </w:rPr>
        <w:t xml:space="preserve">שכאמור המינוי מתבקש בעיקר לצורך מכירת הדירה </w:t>
      </w:r>
      <w:r w:rsidR="006B5481">
        <w:rPr>
          <w:rFonts w:ascii="Arial" w:hAnsi="Arial" w:hint="cs"/>
          <w:noProof w:val="0"/>
        </w:rPr>
        <w:t>X</w:t>
      </w:r>
      <w:r>
        <w:rPr>
          <w:rFonts w:ascii="Arial" w:hAnsi="Arial" w:hint="cs"/>
          <w:noProof w:val="0"/>
          <w:rtl/>
        </w:rPr>
        <w:t xml:space="preserve"> ומ</w:t>
      </w:r>
      <w:r w:rsidR="00911841">
        <w:rPr>
          <w:rFonts w:ascii="Arial" w:hAnsi="Arial" w:hint="cs"/>
          <w:noProof w:val="0"/>
          <w:rtl/>
        </w:rPr>
        <w:t xml:space="preserve">שעל פי לשון הצוואה וכל עוד לא ניתנה החלטה אחרת לעניין הוראותיה </w:t>
      </w:r>
      <w:r>
        <w:rPr>
          <w:rFonts w:ascii="Arial" w:hAnsi="Arial" w:hint="cs"/>
          <w:noProof w:val="0"/>
          <w:rtl/>
        </w:rPr>
        <w:t xml:space="preserve">קיימת הגבלה על מכירת הדירה בהעדר הסכמת </w:t>
      </w:r>
      <w:r w:rsidR="006B5481">
        <w:rPr>
          <w:rFonts w:ascii="Arial" w:hAnsi="Arial" w:hint="cs"/>
          <w:noProof w:val="0"/>
        </w:rPr>
        <w:t>X</w:t>
      </w:r>
      <w:r>
        <w:rPr>
          <w:rFonts w:ascii="Arial" w:hAnsi="Arial" w:hint="cs"/>
          <w:noProof w:val="0"/>
          <w:rtl/>
        </w:rPr>
        <w:t>, הרי שאין טעם ב</w:t>
      </w:r>
      <w:r w:rsidR="00031116">
        <w:rPr>
          <w:rFonts w:ascii="Arial" w:hAnsi="Arial" w:hint="cs"/>
          <w:noProof w:val="0"/>
          <w:rtl/>
        </w:rPr>
        <w:t xml:space="preserve">מינוי מנהל עיזבון. </w:t>
      </w:r>
    </w:p>
    <w:p w:rsidR="00BB34EA" w:rsidRDefault="00BB34EA" w:rsidP="00BB34EA">
      <w:pPr>
        <w:ind w:left="720" w:hanging="720"/>
        <w:jc w:val="both"/>
        <w:rPr>
          <w:rFonts w:ascii="Arial" w:hAnsi="Arial"/>
          <w:noProof w:val="0"/>
          <w:rtl/>
        </w:rPr>
      </w:pPr>
    </w:p>
    <w:p w:rsidR="00694DC8" w:rsidRDefault="00031116" w:rsidP="006B5481">
      <w:pPr>
        <w:spacing w:line="360" w:lineRule="auto"/>
        <w:ind w:left="720"/>
        <w:jc w:val="both"/>
        <w:rPr>
          <w:rFonts w:ascii="Arial" w:hAnsi="Arial"/>
          <w:noProof w:val="0"/>
          <w:rtl/>
        </w:rPr>
      </w:pPr>
      <w:r>
        <w:rPr>
          <w:rFonts w:ascii="Arial" w:hAnsi="Arial" w:hint="cs"/>
          <w:noProof w:val="0"/>
          <w:rtl/>
        </w:rPr>
        <w:t xml:space="preserve">עוד יצויין כי בכל הנוגע לדירה </w:t>
      </w:r>
      <w:r w:rsidR="006B5481">
        <w:rPr>
          <w:rFonts w:ascii="Arial" w:hAnsi="Arial" w:hint="cs"/>
          <w:noProof w:val="0"/>
        </w:rPr>
        <w:t>X</w:t>
      </w:r>
      <w:r>
        <w:rPr>
          <w:rFonts w:ascii="Arial" w:hAnsi="Arial" w:hint="cs"/>
          <w:noProof w:val="0"/>
          <w:rtl/>
        </w:rPr>
        <w:t xml:space="preserve"> ומשזכויות היורשים נרשמו הרי שהעיזבון חולק וספק באם לצורך פירוק השיתוף בדירה זו יש למנות מנהל עיזבון.</w:t>
      </w:r>
    </w:p>
    <w:p w:rsidR="00031116" w:rsidRDefault="00031116" w:rsidP="00BB34EA">
      <w:pPr>
        <w:ind w:left="720" w:hanging="720"/>
        <w:jc w:val="both"/>
        <w:rPr>
          <w:rFonts w:ascii="Arial" w:hAnsi="Arial"/>
          <w:noProof w:val="0"/>
          <w:rtl/>
        </w:rPr>
      </w:pPr>
    </w:p>
    <w:p w:rsidR="00031116" w:rsidRDefault="00BB34EA" w:rsidP="00031116">
      <w:pPr>
        <w:spacing w:line="360" w:lineRule="auto"/>
        <w:ind w:left="720" w:hanging="720"/>
        <w:jc w:val="both"/>
        <w:rPr>
          <w:rFonts w:ascii="Arial" w:hAnsi="Arial"/>
          <w:noProof w:val="0"/>
          <w:rtl/>
        </w:rPr>
      </w:pPr>
      <w:r>
        <w:rPr>
          <w:rFonts w:ascii="Arial" w:hAnsi="Arial" w:hint="cs"/>
          <w:noProof w:val="0"/>
          <w:rtl/>
        </w:rPr>
        <w:t>18</w:t>
      </w:r>
      <w:r w:rsidR="00031116">
        <w:rPr>
          <w:rFonts w:ascii="Arial" w:hAnsi="Arial" w:hint="cs"/>
          <w:noProof w:val="0"/>
          <w:rtl/>
        </w:rPr>
        <w:t>.</w:t>
      </w:r>
      <w:r w:rsidR="00031116">
        <w:rPr>
          <w:rFonts w:ascii="Arial" w:hAnsi="Arial" w:hint="cs"/>
          <w:noProof w:val="0"/>
          <w:rtl/>
        </w:rPr>
        <w:tab/>
        <w:t>לאור האמור והמפורט לעיל הבקשה נדחית.</w:t>
      </w:r>
    </w:p>
    <w:p w:rsidR="00031116" w:rsidRDefault="00031116" w:rsidP="00BB34EA">
      <w:pPr>
        <w:ind w:left="720" w:hanging="720"/>
        <w:jc w:val="both"/>
        <w:rPr>
          <w:rFonts w:ascii="Arial" w:hAnsi="Arial"/>
          <w:noProof w:val="0"/>
          <w:rtl/>
        </w:rPr>
      </w:pPr>
    </w:p>
    <w:p w:rsidR="00031116" w:rsidRDefault="00031116" w:rsidP="00BB34EA">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המבקש ישא בהוצאות המשיב ושכ"ט עו"ד בסך </w:t>
      </w:r>
      <w:r w:rsidR="00BB34EA">
        <w:rPr>
          <w:rFonts w:ascii="Arial" w:hAnsi="Arial" w:hint="cs"/>
          <w:noProof w:val="0"/>
          <w:rtl/>
        </w:rPr>
        <w:t xml:space="preserve">כולל </w:t>
      </w:r>
      <w:r>
        <w:rPr>
          <w:rFonts w:ascii="Arial" w:hAnsi="Arial" w:hint="cs"/>
          <w:noProof w:val="0"/>
          <w:rtl/>
        </w:rPr>
        <w:t xml:space="preserve">של </w:t>
      </w:r>
      <w:r w:rsidR="00BB34EA">
        <w:rPr>
          <w:rFonts w:ascii="Arial" w:hAnsi="Arial" w:hint="cs"/>
          <w:noProof w:val="0"/>
          <w:rtl/>
        </w:rPr>
        <w:t>15</w:t>
      </w:r>
      <w:r>
        <w:rPr>
          <w:rFonts w:ascii="Arial" w:hAnsi="Arial" w:hint="cs"/>
          <w:noProof w:val="0"/>
          <w:rtl/>
        </w:rPr>
        <w:t>,000 ₪.</w:t>
      </w:r>
    </w:p>
    <w:p w:rsidR="00031116" w:rsidRDefault="00031116" w:rsidP="00BB34EA">
      <w:pPr>
        <w:ind w:left="720" w:hanging="720"/>
        <w:jc w:val="both"/>
        <w:rPr>
          <w:rFonts w:ascii="Arial" w:hAnsi="Arial"/>
          <w:noProof w:val="0"/>
          <w:rtl/>
        </w:rPr>
      </w:pPr>
    </w:p>
    <w:p w:rsidR="00031116" w:rsidRDefault="00031116" w:rsidP="00031116">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החלטה זו מסיימת את הדיון בתובענה. המזכירות </w:t>
      </w:r>
      <w:r w:rsidR="00EB4BEB">
        <w:rPr>
          <w:rFonts w:ascii="Arial" w:hAnsi="Arial" w:hint="cs"/>
          <w:noProof w:val="0"/>
          <w:rtl/>
        </w:rPr>
        <w:t>ת</w:t>
      </w:r>
      <w:r>
        <w:rPr>
          <w:rFonts w:ascii="Arial" w:hAnsi="Arial" w:hint="cs"/>
          <w:noProof w:val="0"/>
          <w:rtl/>
        </w:rPr>
        <w:t>מציא ההחלטה לצדדים ותסגור את התיק.</w:t>
      </w:r>
    </w:p>
    <w:p w:rsidR="00031116" w:rsidRDefault="00031116" w:rsidP="00BB34EA">
      <w:pPr>
        <w:ind w:left="720" w:hanging="720"/>
        <w:jc w:val="both"/>
        <w:rPr>
          <w:rFonts w:ascii="Arial" w:hAnsi="Arial"/>
          <w:noProof w:val="0"/>
          <w:rtl/>
        </w:rPr>
      </w:pPr>
    </w:p>
    <w:p w:rsidR="00031116" w:rsidRPr="00BB34EA" w:rsidRDefault="00031116" w:rsidP="00031116">
      <w:pPr>
        <w:spacing w:line="360" w:lineRule="auto"/>
        <w:ind w:left="720" w:hanging="720"/>
        <w:jc w:val="both"/>
        <w:rPr>
          <w:rFonts w:ascii="Arial" w:hAnsi="Arial"/>
          <w:b/>
          <w:bCs/>
          <w:noProof w:val="0"/>
          <w:rtl/>
        </w:rPr>
      </w:pPr>
      <w:r>
        <w:rPr>
          <w:rFonts w:ascii="Arial" w:hAnsi="Arial"/>
          <w:noProof w:val="0"/>
          <w:rtl/>
        </w:rPr>
        <w:tab/>
      </w:r>
      <w:r w:rsidRPr="00BB34EA">
        <w:rPr>
          <w:rFonts w:ascii="Arial" w:hAnsi="Arial" w:hint="cs"/>
          <w:b/>
          <w:bCs/>
          <w:noProof w:val="0"/>
          <w:rtl/>
        </w:rPr>
        <w:t>ההחלטה מותרת בפרסום ללא פרטים מזהים.</w:t>
      </w:r>
    </w:p>
    <w:p w:rsidR="00031116" w:rsidRDefault="00031116" w:rsidP="00BB34EA">
      <w:pPr>
        <w:ind w:left="720" w:hanging="720"/>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י"ח חשוון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נובמבר 2024</w:t>
          </w:r>
        </w:sdtContent>
      </w:sdt>
      <w:r w:rsidR="00005C8B">
        <w:rPr>
          <w:rFonts w:ascii="Arial" w:hAnsi="Arial"/>
          <w:noProof w:val="0"/>
          <w:rtl/>
        </w:rPr>
        <w:t>, בהעדר הצדדים.</w:t>
      </w:r>
    </w:p>
    <w:p w:rsidR="00C43648" w:rsidRDefault="00EE0B3E" w:rsidP="00C43648">
      <w:pPr>
        <w:tabs>
          <w:tab w:val="left" w:pos="2553"/>
        </w:tabs>
        <w:ind w:left="5040"/>
        <w:rPr>
          <w:rtl/>
        </w:rPr>
      </w:pPr>
      <w:sdt>
        <w:sdtPr>
          <w:rPr>
            <w:rFonts w:hint="cs"/>
            <w:rtl/>
          </w:rPr>
          <w:alias w:val="2045"/>
          <w:tag w:val="2045"/>
          <w:id w:val="740689340"/>
          <w:placeholder>
            <w:docPart w:val="395CE04EFB6A42B9A75EB5344D4B803C"/>
          </w:placeholder>
          <w:showingPlcHdr/>
          <w:text w:multiLine="1"/>
        </w:sdtPr>
        <w:sdtEndPr/>
        <w:sdtContent>
          <w:r w:rsidR="00C43648">
            <w:rPr>
              <w:rFonts w:hint="cs"/>
              <w:rtl/>
            </w:rPr>
            <w:t xml:space="preserve">     </w:t>
          </w:r>
        </w:sdtContent>
      </w:sdt>
    </w:p>
    <w:p w:rsidR="00694556" w:rsidRDefault="00EE0B3E" w:rsidP="00C43648">
      <w:pPr>
        <w:tabs>
          <w:tab w:val="left" w:pos="2553"/>
        </w:tabs>
        <w:ind w:left="5040"/>
      </w:pPr>
      <w:sdt>
        <w:sdtPr>
          <w:rPr>
            <w:rtl/>
          </w:rPr>
          <w:alias w:val="MergeField"/>
          <w:tag w:val="1237"/>
          <w:id w:val="-203646010"/>
        </w:sdtPr>
        <w:sdtEndPr/>
        <w:sdtContent>
          <w:r w:rsidR="008C1B4A">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0B3E" w:rsidRDefault="00EE0B3E">
      <w:r>
        <w:separator/>
      </w:r>
    </w:p>
  </w:endnote>
  <w:endnote w:type="continuationSeparator" w:id="0">
    <w:p w:rsidR="00EE0B3E" w:rsidRDefault="00EE0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B475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B475E">
      <w:rPr>
        <w:rStyle w:val="ab"/>
        <w:rtl/>
      </w:rPr>
      <w:t>6</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0B3E" w:rsidRDefault="00EE0B3E">
      <w:r>
        <w:separator/>
      </w:r>
    </w:p>
  </w:footnote>
  <w:footnote w:type="continuationSeparator" w:id="0">
    <w:p w:rsidR="00EE0B3E" w:rsidRDefault="00EE0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EE0B3E" w:rsidP="006B5481">
          <w:pPr>
            <w:rPr>
              <w:b/>
              <w:bCs/>
              <w:noProof w:val="0"/>
              <w:sz w:val="26"/>
              <w:szCs w:val="26"/>
              <w:rtl/>
            </w:rPr>
          </w:pPr>
          <w:sdt>
            <w:sdtPr>
              <w:rPr>
                <w:rtl/>
              </w:rPr>
              <w:alias w:val="1170"/>
              <w:tag w:val="1170"/>
              <w:id w:val="1066377040"/>
              <w:text w:multiLine="1"/>
            </w:sdtPr>
            <w:sdtEndPr/>
            <w:sdtContent>
              <w:r w:rsidR="00BD39C3">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BD39C3">
                <w:rPr>
                  <w:b/>
                  <w:bCs/>
                  <w:noProof w:val="0"/>
                  <w:sz w:val="26"/>
                  <w:szCs w:val="26"/>
                  <w:rtl/>
                </w:rPr>
                <w:t>17021-09-23</w:t>
              </w:r>
            </w:sdtContent>
          </w:sdt>
          <w:r w:rsidR="00005C8B">
            <w:rPr>
              <w:b/>
              <w:bCs/>
              <w:noProof w:val="0"/>
              <w:sz w:val="26"/>
              <w:szCs w:val="26"/>
              <w:rtl/>
            </w:rPr>
            <w:t xml:space="preserve"> </w:t>
          </w:r>
          <w:sdt>
            <w:sdtPr>
              <w:rPr>
                <w:rtl/>
              </w:rPr>
              <w:alias w:val="1172"/>
              <w:tag w:val="1172"/>
              <w:id w:val="-595170033"/>
              <w:showingPlcHdr/>
              <w:text w:multiLine="1"/>
            </w:sdtPr>
            <w:sdtEndPr/>
            <w:sdtContent>
              <w:r w:rsidR="006B5481">
                <w:rPr>
                  <w:rtl/>
                </w:rPr>
                <w:t xml:space="preserve">     </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r w:rsidR="00B04127" w:rsidRPr="00EE733C">
                <w:rPr>
                  <w:rFonts w:ascii="Arial" w:hAnsi="Arial"/>
                  <w:b/>
                  <w:bCs/>
                  <w:noProof w:val="0"/>
                  <w:sz w:val="26"/>
                  <w:szCs w:val="26"/>
                  <w:rtl/>
                </w:rPr>
                <w:t>סוג זיהוי צד א'</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8537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85370&amp;lt;/CaseID&amp;gt;_x000d__x000a_        &amp;lt;CaseMonth&amp;gt;9&amp;lt;/CaseMonth&amp;gt;_x000d__x000a_        &amp;lt;CaseYear&amp;gt;2023&amp;lt;/CaseYear&amp;gt;_x000d__x000a_        &amp;lt;CaseNumber&amp;gt;17021&amp;lt;/CaseNumber&amp;gt;_x000d__x000a_        &amp;lt;NumeratorGroupID&amp;gt;1&amp;lt;/NumeratorGroupID&amp;gt;_x000d__x000a_        &amp;lt;CaseName&amp;gt;מיוסט נ&amp;#39; מיוסט ואח&amp;#39;&amp;lt;/CaseName&amp;gt;_x000d__x000a_        &amp;lt;CourtID&amp;gt;43&amp;lt;/CourtID&amp;gt;_x000d__x000a_        &amp;lt;CaseTypeID&amp;gt;86&amp;lt;/CaseTypeID&amp;gt;_x000d__x000a_        &amp;lt;CaseInterestID&amp;gt;164&amp;lt;/CaseInterestID&amp;gt;_x000d__x000a_        &amp;lt;CaseJudgeName&amp;gt;כרמית חדד&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7021-09-23&amp;lt;/CaseDisplayIdentifier&amp;gt;_x000d__x000a_        &amp;lt;CaseTypeDesc&amp;gt;ת&amp;quot;ע&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3-09-07T13:39: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CaseDesc&amp;gt;עותק מכתב התביעה, כתב ההגנה, והחלטות נמסרו לנתבע 1_x000d__x000a_17/1/24 סילבי&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85370&amp;lt;/CaseID&amp;gt;_x000d__x000a_        &amp;lt;CaseMonth&amp;gt;9&amp;lt;/CaseMonth&amp;gt;_x000d__x000a_        &amp;lt;CaseYear&amp;gt;2023&amp;lt;/CaseYear&amp;gt;_x000d__x000a_        &amp;lt;CaseNumber&amp;gt;17021&amp;lt;/CaseNumber&amp;gt;_x000d__x000a_        &amp;lt;NumeratorGroupID&amp;gt;1&amp;lt;/NumeratorGroupID&amp;gt;_x000d__x000a_        &amp;lt;CaseName&amp;gt;מיוסט נ&amp;#39; מיוסט ואח&amp;#39;&amp;lt;/CaseName&amp;gt;_x000d__x000a_        &amp;lt;CourtID&amp;gt;43&amp;lt;/CourtID&amp;gt;_x000d__x000a_        &amp;lt;CaseTypeID&amp;gt;86&amp;lt;/CaseTypeID&amp;gt;_x000d__x000a_        &amp;lt;CaseInterestID&amp;gt;164&amp;lt;/CaseInterestID&amp;gt;_x000d__x000a_        &amp;lt;CaseJudgeName&amp;gt;כרמית חדד&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17021-09-23&amp;lt;/CaseDisplayIdentifier&amp;gt;_x000d__x000a_        &amp;lt;CaseTypeDesc&amp;gt;ת&amp;quot;ע&amp;lt;/CaseTypeDesc&amp;gt;_x000d__x000a_        &amp;lt;CourtDesc&amp;gt;שלום אשדוד&amp;lt;/CourtDesc&amp;gt;_x000d__x000a_        &amp;lt;CaseStageDesc&amp;gt;תיק אלקטרוני&amp;lt;/CaseStageDesc&amp;gt;_x000d__x000a_        &amp;lt;CaseNextDeterminingTask&amp;gt;151&amp;lt;/CaseNextDeterminingTask&amp;gt;_x000d__x000a_        &amp;lt;CaseOpenDate&amp;gt;2023-09-07T13:39: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CaseDesc&amp;gt;עותק מכתב התביעה, כתב ההגנה, והחלטות נמסרו לנתבע 1_x000d__x000a_17/1/24 סילבי&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6095625&amp;lt;/DecisionID&amp;gt;_x000d__x000a_        &amp;lt;DecisionName&amp;gt;החלטה  שניתנה ע&amp;quot;י  כרמית חדד&amp;lt;/DecisionName&amp;gt;_x000d__x000a_        &amp;lt;DecisionStatusID&amp;gt;1&amp;lt;/DecisionStatusID&amp;gt;_x000d__x000a_        &amp;lt;DecisionStatusChangeDate&amp;gt;2024-11-17T15:15:23.503+02:00&amp;lt;/DecisionStatusChangeDate&amp;gt;_x000d__x000a_        &amp;lt;DecisionSignatureDate&amp;gt;2024-11-17T15:15:21.653+02:00&amp;lt;/DecisionSignatureDate&amp;gt;_x000d__x000a_        &amp;lt;DecisionSignatureUserID&amp;gt;031940406@GOV.IL&amp;lt;/DecisionSignatureUserID&amp;gt;_x000d__x000a_        &amp;lt;DecisionCreateDate&amp;gt;2024-11-17T13:44:44.19+02:00&amp;lt;/DecisionCreateDate&amp;gt;_x000d__x000a_        &amp;lt;DecisionChangeDate&amp;gt;2024-11-17T15:15:23.57+02: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6084319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החלטה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5&amp;lt;/DecisionNumberInCase&amp;gt;_x000d__x000a_      &amp;lt;/dt_Decision&amp;gt;_x000d__x000a_      &amp;lt;dt_DecisionCase diffgr:id=&amp;quot;dt_DecisionCase1&amp;quot; msdata:rowOrder=&amp;quot;0&amp;quot;&amp;gt;_x000d__x000a_        &amp;lt;DecisionID&amp;gt;156095625&amp;lt;/DecisionID&amp;gt;_x000d__x000a_        &amp;lt;CaseID&amp;gt;80585370&amp;lt;/CaseID&amp;gt;_x000d__x000a_        &amp;lt;IsOriginal&amp;gt;true&amp;lt;/IsOriginal&amp;gt;_x000d__x000a_        &amp;lt;IsDeleted&amp;gt;false&amp;lt;/IsDeleted&amp;gt;_x000d__x000a_        &amp;lt;CaseName&amp;gt;מיוסט נ&amp;#39; מיוסט ואח&amp;#39;&amp;lt;/CaseName&amp;gt;_x000d__x000a_        &amp;lt;CaseDisplayIdentifier&amp;gt;17021-09-23 ת&amp;quot;ע&amp;lt;/CaseDisplayIdentifier&amp;gt;_x000d__x000a_      &amp;lt;/dt_DecisionCase&amp;gt;_x000d__x000a_    &amp;lt;/DecisionDS&amp;gt;_x000d__x000a_  &amp;lt;/diffgr:diffgram&amp;gt;_x000d__x000a_&amp;lt;/DecisionDS&amp;gt;"/>
    <w:docVar w:name="DecisionID" w:val="156095625"/>
    <w:docVar w:name="WordClientAssemblyName" w:val="NGCS.Decision.ClientWordBL"/>
    <w:docVar w:name="WordClientClassName" w:val="NGCS.Decision.ClientWordBL.DecisionClient"/>
  </w:docVars>
  <w:rsids>
    <w:rsidRoot w:val="00694556"/>
    <w:rsid w:val="00000062"/>
    <w:rsid w:val="0000226B"/>
    <w:rsid w:val="00005C8B"/>
    <w:rsid w:val="0001635D"/>
    <w:rsid w:val="00031116"/>
    <w:rsid w:val="000526CA"/>
    <w:rsid w:val="000564AB"/>
    <w:rsid w:val="00064FBD"/>
    <w:rsid w:val="00082AB2"/>
    <w:rsid w:val="000906FE"/>
    <w:rsid w:val="00096AF7"/>
    <w:rsid w:val="000B344B"/>
    <w:rsid w:val="000B475E"/>
    <w:rsid w:val="000C3B0F"/>
    <w:rsid w:val="000C3B60"/>
    <w:rsid w:val="000D1CDC"/>
    <w:rsid w:val="000E3AF1"/>
    <w:rsid w:val="000E7209"/>
    <w:rsid w:val="000F0BC8"/>
    <w:rsid w:val="000F0DD6"/>
    <w:rsid w:val="00104C7D"/>
    <w:rsid w:val="00107E6D"/>
    <w:rsid w:val="0011194C"/>
    <w:rsid w:val="0011424C"/>
    <w:rsid w:val="001367BC"/>
    <w:rsid w:val="00144D2A"/>
    <w:rsid w:val="0014653E"/>
    <w:rsid w:val="00177104"/>
    <w:rsid w:val="00180519"/>
    <w:rsid w:val="00191C82"/>
    <w:rsid w:val="001A1AB1"/>
    <w:rsid w:val="001C4003"/>
    <w:rsid w:val="001D4DBF"/>
    <w:rsid w:val="001E75CA"/>
    <w:rsid w:val="00205BC5"/>
    <w:rsid w:val="002265FF"/>
    <w:rsid w:val="002C344E"/>
    <w:rsid w:val="00307A6A"/>
    <w:rsid w:val="00307C40"/>
    <w:rsid w:val="00320433"/>
    <w:rsid w:val="003230C7"/>
    <w:rsid w:val="00327E50"/>
    <w:rsid w:val="0033597A"/>
    <w:rsid w:val="00362612"/>
    <w:rsid w:val="0036743F"/>
    <w:rsid w:val="003715DD"/>
    <w:rsid w:val="003823E0"/>
    <w:rsid w:val="003A4521"/>
    <w:rsid w:val="003D1C8C"/>
    <w:rsid w:val="0040096C"/>
    <w:rsid w:val="00411BB9"/>
    <w:rsid w:val="00414F1F"/>
    <w:rsid w:val="004150B5"/>
    <w:rsid w:val="0043125D"/>
    <w:rsid w:val="0043502B"/>
    <w:rsid w:val="004443AC"/>
    <w:rsid w:val="00451E28"/>
    <w:rsid w:val="00462C62"/>
    <w:rsid w:val="004B517F"/>
    <w:rsid w:val="004C4BDF"/>
    <w:rsid w:val="004D1187"/>
    <w:rsid w:val="004E1987"/>
    <w:rsid w:val="004E2E15"/>
    <w:rsid w:val="004E6E3C"/>
    <w:rsid w:val="00520898"/>
    <w:rsid w:val="00523621"/>
    <w:rsid w:val="00524986"/>
    <w:rsid w:val="005268F6"/>
    <w:rsid w:val="00547DB7"/>
    <w:rsid w:val="005F4F09"/>
    <w:rsid w:val="0061431B"/>
    <w:rsid w:val="00622BAA"/>
    <w:rsid w:val="006306CF"/>
    <w:rsid w:val="00644E9A"/>
    <w:rsid w:val="00671BD5"/>
    <w:rsid w:val="006805C1"/>
    <w:rsid w:val="00686C21"/>
    <w:rsid w:val="006931C1"/>
    <w:rsid w:val="00694556"/>
    <w:rsid w:val="00694DC8"/>
    <w:rsid w:val="006B5481"/>
    <w:rsid w:val="006C3B0C"/>
    <w:rsid w:val="006D3B31"/>
    <w:rsid w:val="006E0D96"/>
    <w:rsid w:val="006E1A53"/>
    <w:rsid w:val="00704EDA"/>
    <w:rsid w:val="00721122"/>
    <w:rsid w:val="00747DF6"/>
    <w:rsid w:val="00753019"/>
    <w:rsid w:val="00781FCF"/>
    <w:rsid w:val="00795365"/>
    <w:rsid w:val="007A351D"/>
    <w:rsid w:val="007B7765"/>
    <w:rsid w:val="007D45E3"/>
    <w:rsid w:val="007E6115"/>
    <w:rsid w:val="007F4609"/>
    <w:rsid w:val="008176A1"/>
    <w:rsid w:val="00820005"/>
    <w:rsid w:val="00844318"/>
    <w:rsid w:val="00870890"/>
    <w:rsid w:val="00873602"/>
    <w:rsid w:val="00875D12"/>
    <w:rsid w:val="0088479D"/>
    <w:rsid w:val="00896889"/>
    <w:rsid w:val="008C1B4A"/>
    <w:rsid w:val="008C5714"/>
    <w:rsid w:val="008D10B2"/>
    <w:rsid w:val="008D4BC4"/>
    <w:rsid w:val="00903896"/>
    <w:rsid w:val="00906F3D"/>
    <w:rsid w:val="00911841"/>
    <w:rsid w:val="0092381F"/>
    <w:rsid w:val="0094424E"/>
    <w:rsid w:val="0096220D"/>
    <w:rsid w:val="009622DF"/>
    <w:rsid w:val="00967DFF"/>
    <w:rsid w:val="00994341"/>
    <w:rsid w:val="009D1A48"/>
    <w:rsid w:val="009D3B31"/>
    <w:rsid w:val="009F164B"/>
    <w:rsid w:val="009F323C"/>
    <w:rsid w:val="00A3392B"/>
    <w:rsid w:val="00A64372"/>
    <w:rsid w:val="00A768D3"/>
    <w:rsid w:val="00A94B64"/>
    <w:rsid w:val="00AA3229"/>
    <w:rsid w:val="00AA7596"/>
    <w:rsid w:val="00AB5E52"/>
    <w:rsid w:val="00AC3B02"/>
    <w:rsid w:val="00AC3B7B"/>
    <w:rsid w:val="00AC5209"/>
    <w:rsid w:val="00AE7752"/>
    <w:rsid w:val="00AF7FDA"/>
    <w:rsid w:val="00B04127"/>
    <w:rsid w:val="00B80CBD"/>
    <w:rsid w:val="00B86096"/>
    <w:rsid w:val="00BA517C"/>
    <w:rsid w:val="00BB34EA"/>
    <w:rsid w:val="00BB3D05"/>
    <w:rsid w:val="00BB73BE"/>
    <w:rsid w:val="00BC2D89"/>
    <w:rsid w:val="00BC4931"/>
    <w:rsid w:val="00BD39C3"/>
    <w:rsid w:val="00BE05B2"/>
    <w:rsid w:val="00BE3392"/>
    <w:rsid w:val="00BF1908"/>
    <w:rsid w:val="00C22D93"/>
    <w:rsid w:val="00C31120"/>
    <w:rsid w:val="00C34482"/>
    <w:rsid w:val="00C43648"/>
    <w:rsid w:val="00C50A9F"/>
    <w:rsid w:val="00C642FA"/>
    <w:rsid w:val="00C847A3"/>
    <w:rsid w:val="00CC7622"/>
    <w:rsid w:val="00CF2C92"/>
    <w:rsid w:val="00D27982"/>
    <w:rsid w:val="00D33B86"/>
    <w:rsid w:val="00D53924"/>
    <w:rsid w:val="00D55D0C"/>
    <w:rsid w:val="00D96D8C"/>
    <w:rsid w:val="00DA6649"/>
    <w:rsid w:val="00DB3337"/>
    <w:rsid w:val="00DC1259"/>
    <w:rsid w:val="00DC1BD2"/>
    <w:rsid w:val="00DC2571"/>
    <w:rsid w:val="00DC487C"/>
    <w:rsid w:val="00DE6BF6"/>
    <w:rsid w:val="00E1068A"/>
    <w:rsid w:val="00E25884"/>
    <w:rsid w:val="00E31C2B"/>
    <w:rsid w:val="00E5426A"/>
    <w:rsid w:val="00E54642"/>
    <w:rsid w:val="00E904A8"/>
    <w:rsid w:val="00EB4BEB"/>
    <w:rsid w:val="00EB6C79"/>
    <w:rsid w:val="00EC37E9"/>
    <w:rsid w:val="00EE0B3E"/>
    <w:rsid w:val="00EE733C"/>
    <w:rsid w:val="00F06995"/>
    <w:rsid w:val="00F13623"/>
    <w:rsid w:val="00F140ED"/>
    <w:rsid w:val="00F84B6D"/>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328751-EEAB-482C-AFA5-2E646489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5C39B4" w:rsidP="005C39B4">
          <w:pPr>
            <w:pStyle w:val="DefaultPlaceholder10820651581"/>
          </w:pPr>
          <w:r w:rsidRPr="00EE733C">
            <w:rPr>
              <w:rFonts w:ascii="Arial" w:hAnsi="Arial"/>
              <w:b/>
              <w:bCs/>
              <w:noProof w:val="0"/>
              <w:sz w:val="26"/>
              <w:szCs w:val="26"/>
              <w:rtl/>
            </w:rPr>
            <w:t>סוג זיהוי צד א'</w:t>
          </w:r>
        </w:p>
      </w:docPartBody>
    </w:docPart>
    <w:docPart>
      <w:docPartPr>
        <w:name w:val="395CE04EFB6A42B9A75EB5344D4B803C"/>
        <w:category>
          <w:name w:val="כללי"/>
          <w:gallery w:val="placeholder"/>
        </w:category>
        <w:types>
          <w:type w:val="bbPlcHdr"/>
        </w:types>
        <w:behaviors>
          <w:behavior w:val="content"/>
        </w:behaviors>
        <w:guid w:val="{DF7795E0-1EA8-4483-96EB-CC252542954D}"/>
      </w:docPartPr>
      <w:docPartBody>
        <w:p w:rsidR="005C39B4" w:rsidRDefault="005C39B4" w:rsidP="005C39B4">
          <w:pPr>
            <w:pStyle w:val="395CE04EFB6A42B9A75EB5344D4B803C1"/>
          </w:pPr>
          <w:r>
            <w:rPr>
              <w:rFonts w:hint="cs"/>
              <w:rtl/>
            </w:rPr>
            <w:t xml:space="preserve">     </w:t>
          </w:r>
        </w:p>
      </w:docPartBody>
    </w:docPart>
    <w:docPart>
      <w:docPartPr>
        <w:name w:val="E0ABF2AB4E8B403895AB6AAB5E300641"/>
        <w:category>
          <w:name w:val="כללי"/>
          <w:gallery w:val="placeholder"/>
        </w:category>
        <w:types>
          <w:type w:val="bbPlcHdr"/>
        </w:types>
        <w:behaviors>
          <w:behavior w:val="content"/>
        </w:behaviors>
        <w:guid w:val="{22597A8B-5700-45EF-90ED-C88F48821984}"/>
      </w:docPartPr>
      <w:docPartBody>
        <w:p w:rsidR="00883762" w:rsidRDefault="005C39B4" w:rsidP="005C39B4">
          <w:pPr>
            <w:pStyle w:val="E0ABF2AB4E8B403895AB6AAB5E300641"/>
          </w:pPr>
          <w:r w:rsidRPr="00EE733C">
            <w:rPr>
              <w:rFonts w:ascii="Arial" w:hAnsi="Arial"/>
              <w:b/>
              <w:bCs/>
              <w:sz w:val="26"/>
              <w:szCs w:val="26"/>
              <w:rtl/>
            </w:rPr>
            <w:t>סוג זיהוי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F1F0D"/>
    <w:rsid w:val="00182781"/>
    <w:rsid w:val="002D02C4"/>
    <w:rsid w:val="0048651F"/>
    <w:rsid w:val="00556D67"/>
    <w:rsid w:val="005C39B4"/>
    <w:rsid w:val="00793995"/>
    <w:rsid w:val="00883762"/>
    <w:rsid w:val="009133C7"/>
    <w:rsid w:val="00A07853"/>
    <w:rsid w:val="00AA7CE3"/>
    <w:rsid w:val="00AC3492"/>
    <w:rsid w:val="00B96710"/>
    <w:rsid w:val="00D14637"/>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39B4"/>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FD6400EF93BA4FA68FD2F58994FB0A25">
    <w:name w:val="FD6400EF93BA4FA68FD2F58994FB0A25"/>
    <w:rsid w:val="00D14637"/>
    <w:pPr>
      <w:bidi/>
      <w:spacing w:after="0" w:line="240" w:lineRule="auto"/>
    </w:pPr>
    <w:rPr>
      <w:rFonts w:ascii="Times New Roman" w:eastAsia="Times New Roman" w:hAnsi="Times New Roman" w:cs="David"/>
      <w:noProof/>
      <w:sz w:val="24"/>
      <w:szCs w:val="24"/>
    </w:rPr>
  </w:style>
  <w:style w:type="paragraph" w:customStyle="1" w:styleId="DefaultPlaceholder1082065158">
    <w:name w:val="DefaultPlaceholder_1082065158"/>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
    <w:name w:val="395CE04EFB6A42B9A75EB5344D4B803C"/>
    <w:rsid w:val="00A07853"/>
    <w:pPr>
      <w:bidi/>
      <w:spacing w:after="0" w:line="240" w:lineRule="auto"/>
    </w:pPr>
    <w:rPr>
      <w:rFonts w:ascii="Times New Roman" w:eastAsia="Times New Roman" w:hAnsi="Times New Roman" w:cs="David"/>
      <w:noProof/>
      <w:sz w:val="24"/>
      <w:szCs w:val="24"/>
    </w:rPr>
  </w:style>
  <w:style w:type="paragraph" w:customStyle="1" w:styleId="395CE04EFB6A42B9A75EB5344D4B803C1">
    <w:name w:val="395CE04EFB6A42B9A75EB5344D4B803C1"/>
    <w:rsid w:val="005C39B4"/>
    <w:pPr>
      <w:bidi/>
      <w:spacing w:after="0" w:line="240" w:lineRule="auto"/>
    </w:pPr>
    <w:rPr>
      <w:rFonts w:ascii="Times New Roman" w:eastAsia="Times New Roman" w:hAnsi="Times New Roman" w:cs="David"/>
      <w:noProof/>
      <w:sz w:val="24"/>
      <w:szCs w:val="24"/>
    </w:rPr>
  </w:style>
  <w:style w:type="paragraph" w:customStyle="1" w:styleId="DefaultPlaceholder10820651581">
    <w:name w:val="DefaultPlaceholder_10820651581"/>
    <w:rsid w:val="005C39B4"/>
    <w:pPr>
      <w:bidi/>
      <w:spacing w:after="0" w:line="240" w:lineRule="auto"/>
    </w:pPr>
    <w:rPr>
      <w:rFonts w:ascii="Times New Roman" w:eastAsia="Times New Roman" w:hAnsi="Times New Roman" w:cs="David"/>
      <w:noProof/>
      <w:sz w:val="24"/>
      <w:szCs w:val="24"/>
    </w:rPr>
  </w:style>
  <w:style w:type="paragraph" w:customStyle="1" w:styleId="D99EF12A6A9D41E8861DDF2306C9C5CF">
    <w:name w:val="D99EF12A6A9D41E8861DDF2306C9C5CF"/>
    <w:rsid w:val="005C39B4"/>
    <w:pPr>
      <w:bidi/>
      <w:spacing w:after="160" w:line="259" w:lineRule="auto"/>
    </w:pPr>
  </w:style>
  <w:style w:type="paragraph" w:customStyle="1" w:styleId="E0ABF2AB4E8B403895AB6AAB5E300641">
    <w:name w:val="E0ABF2AB4E8B403895AB6AAB5E300641"/>
    <w:rsid w:val="005C39B4"/>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יגאל בן חיים</FullName>
        <FirstName>יגאל</FirstName>
        <LastName>בן חיים</LastName>
        <PartyPropertyName/>
        <AuthenticationTypeAndNumber>מ.ר. 19316</AuthenticationTypeAndNumber>
        <RepresentatedOrRepresentativesNames>מיכאל מיוסט</RepresentatedOrRepresentativesNames>
        <RepresentatedOrRepresentativesCount>1</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271222444</CasePartyID>
        <PartyTypeID>2</PartyTypeID>
        <ActivityStatusID>1</ActivityStatusID>
        <PartyAliasID>22</PartyAliasID>
        <PartyAliasName>בא כוח מבקשים</PartyAliasName>
        <LegalEntityID>385826</LegalEntityID>
        <CaseLegalEntityID>129201053</CaseLegalEntityID>
        <AuthenticationTypeID>4</AuthenticationTypeID>
        <AuthenticationTypeName>מ.ר.</AuthenticationTypeName>
        <LegalEntityNumber>19316</LegalEntityNumber>
        <IsMainPartyType>true</IsMainPartyType>
        <CaseDisplayIdentifier>17021-09-23</CaseDisplayIdentifier>
        <CaseTypeID>86</CaseTypeID>
        <CaseTypeName>תיק עזבונות (ת"ע)</CaseTypeName>
        <CaseName>מיוסט נ' מיוסט ואח'</CaseName>
        <FullAddress>שוהם 2/1 אשדוד .</FullAddress>
        <EmailAddress>benhaiml@bezeqint.net</EmailAddress>
        <MotionID>0</MotionID>
        <CasePleaID>0</CasePleaID>
        <FatherName xml:space="preserve">        </FatherName>
        <LinkedCaseID>0</LinkedCaseID>
        <PartyID>1</PartyID>
        <CasePartyCategoryID>2</CasePartyCategoryID>
        <LegalEntityAddressID>77180316</LegalEntityAddressID>
        <LegalEntityEmailAddressID>67875696</LegalEntityEmailAddressID>
        <PleaTypeID>5</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MainAndSecSpec/>
        <IsPublicationProhibited>false</IsPublicationProhibited>
        <PublicationProhibitedFullName>יגאל בן חיים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רעות שירה מורד</FullName>
        <FirstName>רעות שירה</FirstName>
        <LastName>מורד</LastName>
        <PartyPropertyName/>
        <AuthenticationTypeAndNumber>מ.ר. 51199</AuthenticationTypeAndNumber>
        <RepresentatedOrRepresentativesNames>פנחס אורי מיוסט</RepresentatedOrRepresentativesNames>
        <RepresentatedOrRepresentativesCount>1</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268490240</CasePartyID>
        <PartyTypeID>2</PartyTypeID>
        <ActivityStatusID>1</ActivityStatusID>
        <PartyAliasID>23</PartyAliasID>
        <PartyAliasName>בא כוח משיבים</PartyAliasName>
        <LegalEntityID>15873023</LegalEntityID>
        <CaseLegalEntityID>128384980</CaseLegalEntityID>
        <AuthenticationTypeID>4</AuthenticationTypeID>
        <AuthenticationTypeName>מ.ר.</AuthenticationTypeName>
        <LegalEntityNumber>51199</LegalEntityNumber>
        <IsMainPartyType>true</IsMainPartyType>
        <CaseDisplayIdentifier>17021-09-23</CaseDisplayIdentifier>
        <CaseTypeID>86</CaseTypeID>
        <CaseTypeName>תיק עזבונות (ת"ע)</CaseTypeName>
        <CaseName>מיוסט נ' מיוסט ואח'</CaseName>
        <FullAddress>הרצל 1 אשדוד </FullAddress>
        <EmailAddress>reutmorad@bezeqint.net</EmailAddress>
        <MotionID>0</MotionID>
        <CasePleaID>0</CasePleaID>
        <LinkedCaseID>0</LinkedCaseID>
        <PartyID>2</PartyID>
        <CasePartyCategoryID>2</CasePartyCategoryID>
        <LegalEntityAddressID>81326645</LegalEntityAddressID>
        <LegalEntityEmailAddressID>14803051</LegalEntityEmailAddressID>
        <PleaTypeID>5</PleaTypeID>
        <LawyerOfficeName>משרד עו"ד רעות שירה מורד</LawyerOfficeName>
        <LawyerOfficeID>15873024</LawyerOfficeID>
        <GroupPartyAlias/>
        <IsConverted>false</IsConverted>
        <LegalEntityNameID>17520119</LegalEntityNameID>
        <RepresentatedNamesOfAssistant/>
        <LegalEntityTypeID>4</LegalEntityTypeID>
        <IsVerdictExists>false</IsVerdictExists>
        <IsAsirAzir>false</IsAsirAzir>
        <MainAndSecSpec/>
        <IsPublicationProhibited>false</IsPublicationProhibited>
        <PublicationProhibitedFullName>רעות שירה מורד</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מיכאל מיוסט</FullName>
        <FirstName>מיכאל</FirstName>
        <LastName>מיוסט</LastName>
        <PartyPropertyName/>
        <AuthenticationTypeAndNumber>ת"ז 057697187</AuthenticationTypeAndNumber>
        <RepresentatedOrRepresentativesNames>יגאל בן חיים</RepresentatedOrRepresentativesNames>
        <RepresentatedOrRepresentativesCount>1</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260307333</CasePartyID>
        <PartyTypeID>1</PartyTypeID>
        <ActivityStatusID>1</ActivityStatusID>
        <PartyAliasID>3</PartyAliasID>
        <PartyAliasName>מבקש</PartyAliasName>
        <OrdinalNumber>1</OrdinalNumber>
        <LegalEntityID>1856852</LegalEntityID>
        <CaseLegalEntityID>125860421</CaseLegalEntityID>
        <AuthenticationTypeID>1</AuthenticationTypeID>
        <AuthenticationTypeName>ת"ז</AuthenticationTypeName>
        <LegalEntityNumber>057697187</LegalEntityNumber>
        <IsMainPartyType>true</IsMainPartyType>
        <CaseDisplayIdentifier>17021-09-23</CaseDisplayIdentifier>
        <CaseTypeID>86</CaseTypeID>
        <CaseTypeName>תיק עזבונות (ת"ע)</CaseTypeName>
        <CaseName>מיוסט נ' מיוסט ואח'</CaseName>
        <FullAddress>אור הגנוז 183 אור הגנוז .</FullAddress>
        <MotionID>0</MotionID>
        <CasePleaID>0</CasePleaID>
        <FatherName>נסים</FatherName>
        <LinkedCaseID>0</LinkedCaseID>
        <PartyID>1</PartyID>
        <CasePartyCategoryID>2</CasePartyCategoryID>
        <LegalEntityAddressID>88382353</LegalEntityAddressID>
        <PleaTypeID>5</PleaTypeID>
        <GroupPartyAlias>מבקשים</GroupPartyAlias>
        <IsConverted>false</IsConverted>
        <LegalEntityRegisteredNameID>1733530</LegalEntityRegisteredNameID>
        <LegalEntityNameID>95436321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מיוסט</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פנחס אורי מיוסט</FullName>
        <FirstName>פנחס אורי</FirstName>
        <LastName>מיוסט</LastName>
        <PartyPropertyName/>
        <AuthenticationTypeAndNumber>ת"ז 026919761</AuthenticationTypeAndNumber>
        <RepresentatedOrRepresentativesNames>רעות שירה מורד</RepresentatedOrRepresentativesNames>
        <RepresentatedOrRepresentativesCount>1</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260307336</CasePartyID>
        <PartyTypeID>1</PartyTypeID>
        <ActivityStatusID>1</ActivityStatusID>
        <PartyAliasID>4</PartyAliasID>
        <PartyAliasName>משיב</PartyAliasName>
        <OrdinalNumber>1</OrdinalNumber>
        <LegalEntityID>34367792</LegalEntityID>
        <CaseLegalEntityID>125860424</CaseLegalEntityID>
        <AuthenticationTypeID>1</AuthenticationTypeID>
        <AuthenticationTypeName>ת"ז</AuthenticationTypeName>
        <LegalEntityNumber>026919761</LegalEntityNumber>
        <IsMainPartyType>true</IsMainPartyType>
        <CaseDisplayIdentifier>17021-09-23</CaseDisplayIdentifier>
        <CaseTypeID>86</CaseTypeID>
        <CaseTypeName>תיק עזבונות (ת"ע)</CaseTypeName>
        <CaseName>מיוסט נ' מיוסט ואח'</CaseName>
        <FullAddress>הקישון 10/3 אשדוד .</FullAddress>
        <MotionID>0</MotionID>
        <CasePleaID>0</CasePleaID>
        <FatherName>נסים</FatherName>
        <LinkedCaseID>0</LinkedCaseID>
        <PartyID>2</PartyID>
        <CasePartyCategoryID>2</CasePartyCategoryID>
        <LegalEntityAddressID>88382354</LegalEntityAddressID>
        <PleaTypeID>5</PleaTypeID>
        <GroupPartyAlias>משיבים</GroupPartyAlias>
        <IsConverted>false</IsConverted>
        <LegalEntityRegisteredNameID>7580640</LegalEntityRegisteredNameID>
        <LegalEntityNameID>95436322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פנחס אורי מיוסט</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260307335</CasePartyID>
        <PartyTypeID>1</PartyTypeID>
        <ActivityStatusID>1</ActivityStatusID>
        <PartyAliasID>4</PartyAliasID>
        <PartyAliasName>משיב</PartyAliasName>
        <OrdinalNumber>2</OrdinalNumber>
        <LegalEntityID>6763</LegalEntityID>
        <CaseLegalEntityID>125860423</CaseLegalEntityID>
        <AuthenticationTypeID>13</AuthenticationTypeID>
        <AuthenticationTypeName>משרדי ממשלה</AuthenticationTypeName>
        <LegalEntityNumber>999012</LegalEntityNumber>
        <IsMainPartyType>true</IsMainPartyType>
        <CaseDisplayIdentifier>17021-09-23</CaseDisplayIdentifier>
        <CaseTypeID>86</CaseTypeID>
        <CaseTypeName>תיק עזבונות (ת"ע)</CaseTypeName>
        <CaseName>מיוסט נ' מיוסט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ניסים מיוסט ז"ל (המנוח)</FullName>
        <FirstName>ניסים</FirstName>
        <LastName>מיוסט ז"ל</LastName>
        <PartyPropertyID>12</PartyPropertyID>
        <PartyPropertyName/>
        <AuthenticationTypeAndNumber>ת"ז 026919746</AuthenticationTypeAndNumber>
        <RepresentatedOrRepresentativesNames/>
        <RepresentatedOrRepresentativesCount>0</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260307337</CasePartyID>
        <PartyTypeID>1</PartyTypeID>
        <ActivityStatusID>1</ActivityStatusID>
        <PartyAliasID>4</PartyAliasID>
        <PartyAliasName>משיב</PartyAliasName>
        <OrdinalNumber>3</OrdinalNumber>
        <LegalEntityID>77284258</LegalEntityID>
        <CaseLegalEntityID>125860425</CaseLegalEntityID>
        <AuthenticationTypeID>1</AuthenticationTypeID>
        <AuthenticationTypeName>ת"ז</AuthenticationTypeName>
        <LegalEntityNumber>026919746</LegalEntityNumber>
        <IsMainPartyType>true</IsMainPartyType>
        <CaseDisplayIdentifier>17021-09-23</CaseDisplayIdentifier>
        <CaseTypeID>86</CaseTypeID>
        <CaseTypeName>תיק עזבונות (ת"ע)</CaseTypeName>
        <CaseName>מיוסט נ' מיוסט ואח'</CaseName>
        <FullAddress/>
        <MotionID>0</MotionID>
        <CasePleaID>0</CasePleaID>
        <FatherName>מכלוף</FatherName>
        <LinkedCaseID>0</LinkedCaseID>
        <PartyID>2</PartyID>
        <CasePartyCategoryID>2</CasePartyCategoryID>
        <PleaTypeID>5</PleaTypeID>
        <GroupPartyAlias>משיבים</GroupPartyAlias>
        <IsConverted>false</IsConverted>
        <LegalEntityNameID>95436323</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ניסים מיוסט ז"ל (המנוח)</PublicationProhibitedFullName>
      </CaseParties>
    </CasePartiesSelectionDS>
    <DecisionName>החלטה  שניתנה ע"י  כרמית חדד</DecisionName>
    <CourtDisplayName>בית משפט לענייני משפחה באשדוד</CourtDisplayName>
    <IsCaseJudgePanel>false</IsCaseJudgePanel>
    <DecisionSignatureDate>2024-11-17T13:39:30.3400591+02:00</DecisionSignatureDate>
    <OpenCaseDate>2023-09-07T13:39:00+03:00</OpenCaseDate>
    <CaseFeeSum>0.000</CaseFeeSum>
    <DecisionTypeID>1</DecisionTypeID>
    <DecisionSignatureUserName>כרמית חדד</DecisionSignatureUserName>
    <DecisionSignatureDateHebrew>2024-11-17T13:39:30.3400591+02:00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מיוסט נ' מיוסט ואח'</CaseName>
    <DecisionNumberInCase>25</DecisionNumberInCase>
  </dt_Decision>
  <dt_DecisionCase>
    <DecisionID>0</DecisionID>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יגאל בן חיים</FullName>
        <FirstName>יגאל</FirstName>
        <LastName>בן חיים</LastName>
        <PartyPropertyName/>
        <AuthenticationTypeAndNumber>מ.ר. 19316</AuthenticationTypeAndNumber>
        <RepresentatedOrRepresentativesNames>מיכאל מיוסט</RepresentatedOrRepresentativesNames>
        <RepresentatedOrRepresentativesCount>1</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271222444</CasePartyID>
        <PartyTypeID>2</PartyTypeID>
        <ActivityStatusID>1</ActivityStatusID>
        <PartyAliasID>22</PartyAliasID>
        <PartyAliasName>בא כוח מבקשים</PartyAliasName>
        <LegalEntityID>385826</LegalEntityID>
        <CaseLegalEntityID>129201053</CaseLegalEntityID>
        <AuthenticationTypeID>4</AuthenticationTypeID>
        <AuthenticationTypeName>מ.ר.</AuthenticationTypeName>
        <LegalEntityNumber>19316</LegalEntityNumber>
        <IsMainPartyType>true</IsMainPartyType>
        <CaseDisplayIdentifier>17021-09-23</CaseDisplayIdentifier>
        <CaseTypeID>86</CaseTypeID>
        <CaseTypeName>תיק עזבונות (ת"ע)</CaseTypeName>
        <CaseName>מיוסט נ' מיוסט ואח'</CaseName>
        <FullAddress>שוהם 2/1 אשדוד .</FullAddress>
        <EmailAddress>benhaiml@bezeqint.net</EmailAddress>
        <MotionID>0</MotionID>
        <CasePleaID>0</CasePleaID>
        <FatherName xml:space="preserve">        </FatherName>
        <LinkedCaseID>0</LinkedCaseID>
        <PartyID>1</PartyID>
        <CasePartyCategoryID>2</CasePartyCategoryID>
        <LegalEntityAddressID>77180316</LegalEntityAddressID>
        <LegalEntityEmailAddressID>67875696</LegalEntityEmailAddressID>
        <PleaTypeID>5</PleaTypeID>
        <LawyerOfficeName>משרד עו"ד: יגאל בן חיים</LawyerOfficeName>
        <LawyerOfficeID>426470</LawyerOfficeID>
        <GroupPartyAlias/>
        <IsConverted>false</IsConverted>
        <LegalEntityNameID>6810</LegalEntityNameID>
        <RepresentatedNamesOfAssistant/>
        <LegalEntityTypeID>4</LegalEntityTypeID>
        <IsVerdictExists>false</IsVerdictExists>
        <IsAsirAzir>false</IsAsirAzir>
        <MainAndSecSpec/>
        <IsPublicationProhibited>false</IsPublicationProhibited>
        <PublicationProhibitedFullName>יגאל בן חיים</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רעות שירה מורד</FullName>
        <FirstName>רעות שירה</FirstName>
        <LastName>מורד</LastName>
        <PartyPropertyName/>
        <AuthenticationTypeAndNumber>מ.ר. 51199</AuthenticationTypeAndNumber>
        <RepresentatedOrRepresentativesNames>פנחס אורי מיוסט</RepresentatedOrRepresentativesNames>
        <RepresentatedOrRepresentativesCount>1</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268490240</CasePartyID>
        <PartyTypeID>2</PartyTypeID>
        <ActivityStatusID>1</ActivityStatusID>
        <PartyAliasID>23</PartyAliasID>
        <PartyAliasName>בא כוח משיבים</PartyAliasName>
        <LegalEntityID>15873023</LegalEntityID>
        <CaseLegalEntityID>128384980</CaseLegalEntityID>
        <AuthenticationTypeID>4</AuthenticationTypeID>
        <AuthenticationTypeName>מ.ר.</AuthenticationTypeName>
        <LegalEntityNumber>51199</LegalEntityNumber>
        <IsMainPartyType>true</IsMainPartyType>
        <CaseDisplayIdentifier>17021-09-23</CaseDisplayIdentifier>
        <CaseTypeID>86</CaseTypeID>
        <CaseTypeName>תיק עזבונות (ת"ע)</CaseTypeName>
        <CaseName>מיוסט נ' מיוסט ואח'</CaseName>
        <FullAddress>הרצל 1 אשדוד </FullAddress>
        <EmailAddress>reutmorad@bezeqint.net</EmailAddress>
        <MotionID>0</MotionID>
        <CasePleaID>0</CasePleaID>
        <LinkedCaseID>0</LinkedCaseID>
        <PartyID>2</PartyID>
        <CasePartyCategoryID>2</CasePartyCategoryID>
        <LegalEntityAddressID>81326645</LegalEntityAddressID>
        <LegalEntityEmailAddressID>14803051</LegalEntityEmailAddressID>
        <PleaTypeID>5</PleaTypeID>
        <LawyerOfficeName>משרד עו"ד רעות שירה מורד</LawyerOfficeName>
        <LawyerOfficeID>15873024</LawyerOfficeID>
        <GroupPartyAlias/>
        <IsConverted>false</IsConverted>
        <LegalEntityNameID>17520119</LegalEntityNameID>
        <RepresentatedNamesOfAssistant/>
        <LegalEntityTypeID>4</LegalEntityTypeID>
        <IsVerdictExists>false</IsVerdictExists>
        <IsAsirAzir>false</IsAsirAzir>
        <MainAndSecSpec/>
        <IsPublicationProhibited>false</IsPublicationProhibited>
        <PublicationProhibitedFullName>רעות שירה מורד</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מיכאל מיוסט</FullName>
        <FirstName>מיכאל</FirstName>
        <LastName>מיוסט</LastName>
        <PartyPropertyName/>
        <AuthenticationTypeAndNumber>ת"ז 057697187</AuthenticationTypeAndNumber>
        <RepresentatedOrRepresentativesNames>יגאל בן חיים</RepresentatedOrRepresentativesNames>
        <RepresentatedOrRepresentativesCount>1</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260307333</CasePartyID>
        <PartyTypeID>1</PartyTypeID>
        <ActivityStatusID>1</ActivityStatusID>
        <PartyAliasID>3</PartyAliasID>
        <PartyAliasName>מבקש</PartyAliasName>
        <OrdinalNumber>1</OrdinalNumber>
        <LegalEntityID>1856852</LegalEntityID>
        <CaseLegalEntityID>125860421</CaseLegalEntityID>
        <AuthenticationTypeID>1</AuthenticationTypeID>
        <AuthenticationTypeName>ת"ז</AuthenticationTypeName>
        <LegalEntityNumber>057697187</LegalEntityNumber>
        <IsMainPartyType>true</IsMainPartyType>
        <CaseDisplayIdentifier>17021-09-23</CaseDisplayIdentifier>
        <CaseTypeID>86</CaseTypeID>
        <CaseTypeName>תיק עזבונות (ת"ע)</CaseTypeName>
        <CaseName>מיוסט נ' מיוסט ואח'</CaseName>
        <FullAddress>אור הגנוז 183 אור הגנוז .</FullAddress>
        <MotionID>0</MotionID>
        <CasePleaID>0</CasePleaID>
        <FatherName>נסים</FatherName>
        <LinkedCaseID>0</LinkedCaseID>
        <PartyID>1</PartyID>
        <CasePartyCategoryID>2</CasePartyCategoryID>
        <LegalEntityAddressID>88382353</LegalEntityAddressID>
        <PleaTypeID>5</PleaTypeID>
        <GroupPartyAlias>מבקשים</GroupPartyAlias>
        <IsConverted>false</IsConverted>
        <LegalEntityRegisteredNameID>1733530</LegalEntityRegisteredNameID>
        <LegalEntityNameID>95436321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מיכאל מיוסט</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פנחס אורי מיוסט</FullName>
        <FirstName>פנחס אורי</FirstName>
        <LastName>מיוסט</LastName>
        <PartyPropertyName/>
        <AuthenticationTypeAndNumber>ת"ז 026919761</AuthenticationTypeAndNumber>
        <RepresentatedOrRepresentativesNames>רעות שירה מורד</RepresentatedOrRepresentativesNames>
        <RepresentatedOrRepresentativesCount>1</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260307336</CasePartyID>
        <PartyTypeID>1</PartyTypeID>
        <ActivityStatusID>1</ActivityStatusID>
        <PartyAliasID>4</PartyAliasID>
        <PartyAliasName>משיב</PartyAliasName>
        <OrdinalNumber>1</OrdinalNumber>
        <LegalEntityID>34367792</LegalEntityID>
        <CaseLegalEntityID>125860424</CaseLegalEntityID>
        <AuthenticationTypeID>1</AuthenticationTypeID>
        <AuthenticationTypeName>ת"ז</AuthenticationTypeName>
        <LegalEntityNumber>026919761</LegalEntityNumber>
        <IsMainPartyType>true</IsMainPartyType>
        <CaseDisplayIdentifier>17021-09-23</CaseDisplayIdentifier>
        <CaseTypeID>86</CaseTypeID>
        <CaseTypeName>תיק עזבונות (ת"ע)</CaseTypeName>
        <CaseName>מיוסט נ' מיוסט ואח'</CaseName>
        <FullAddress>הקישון 10/3 אשדוד .</FullAddress>
        <MotionID>0</MotionID>
        <CasePleaID>0</CasePleaID>
        <FatherName>נסים</FatherName>
        <LinkedCaseID>0</LinkedCaseID>
        <PartyID>2</PartyID>
        <CasePartyCategoryID>2</CasePartyCategoryID>
        <LegalEntityAddressID>88382354</LegalEntityAddressID>
        <PleaTypeID>5</PleaTypeID>
        <GroupPartyAlias>משיבים</GroupPartyAlias>
        <IsConverted>false</IsConverted>
        <LegalEntityRegisteredNameID>7580640</LegalEntityRegisteredNameID>
        <LegalEntityNameID>95436322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פנחס אורי מיוסט</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260307335</CasePartyID>
        <PartyTypeID>1</PartyTypeID>
        <ActivityStatusID>1</ActivityStatusID>
        <PartyAliasID>4</PartyAliasID>
        <PartyAliasName>משיב</PartyAliasName>
        <OrdinalNumber>2</OrdinalNumber>
        <LegalEntityID>6763</LegalEntityID>
        <CaseLegalEntityID>125860423</CaseLegalEntityID>
        <AuthenticationTypeID>13</AuthenticationTypeID>
        <AuthenticationTypeName>משרדי ממשלה</AuthenticationTypeName>
        <LegalEntityNumber>999012</LegalEntityNumber>
        <IsMainPartyType>true</IsMainPartyType>
        <CaseDisplayIdentifier>17021-09-23</CaseDisplayIdentifier>
        <CaseTypeID>86</CaseTypeID>
        <CaseTypeName>תיק עזבונות (ת"ע)</CaseTypeName>
        <CaseName>מיוסט נ' מיוסט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5</PleaTypeID>
        <GroupPartyAlias>משיבים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ניסים מיוסט ז"ל (המנוח)</FullName>
        <FirstName>ניסים</FirstName>
        <LastName>מיוסט ז"ל</LastName>
        <PartyPropertyID>12</PartyPropertyID>
        <PartyPropertyName/>
        <AuthenticationTypeAndNumber>ת"ז 026919746</AuthenticationTypeAndNumber>
        <RepresentatedOrRepresentativesNames/>
        <RepresentatedOrRepresentativesCount>0</RepresentatedOrRepresentativesCount>
        <InvitedBy/>
        <CaseID>80585370</CaseID>
        <CaseJudicialPersonPresentationDS>
          <CaseJudicalPersonActive>
            <CaseID>80585370</CaseID>
            <JudicialPersonID>031940406@GOV.IL</JudicialPersonID>
            <JudicialPersonTypeID>1</JudicialPersonTypeID>
            <JudicialTypeID>1</JudicialTypeID>
            <IsChairman>false</IsChairman>
            <TreatmentStartDate>2023-09-07T15:06:24.243+03:00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260307337</CasePartyID>
        <PartyTypeID>1</PartyTypeID>
        <ActivityStatusID>1</ActivityStatusID>
        <PartyAliasID>4</PartyAliasID>
        <PartyAliasName>משיב</PartyAliasName>
        <OrdinalNumber>3</OrdinalNumber>
        <LegalEntityID>77284258</LegalEntityID>
        <CaseLegalEntityID>125860425</CaseLegalEntityID>
        <AuthenticationTypeID>1</AuthenticationTypeID>
        <AuthenticationTypeName>ת"ז</AuthenticationTypeName>
        <LegalEntityNumber>026919746</LegalEntityNumber>
        <IsMainPartyType>true</IsMainPartyType>
        <CaseDisplayIdentifier>17021-09-23</CaseDisplayIdentifier>
        <CaseTypeID>86</CaseTypeID>
        <CaseTypeName>תיק עזבונות (ת"ע)</CaseTypeName>
        <CaseName>מיוסט נ' מיוסט ואח'</CaseName>
        <FullAddress/>
        <MotionID>0</MotionID>
        <CasePleaID>0</CasePleaID>
        <FatherName>מכלוף</FatherName>
        <LinkedCaseID>0</LinkedCaseID>
        <PartyID>2</PartyID>
        <CasePartyCategoryID>2</CasePartyCategoryID>
        <PleaTypeID>5</PleaTypeID>
        <GroupPartyAlias>משיבים</GroupPartyAlias>
        <IsConverted>false</IsConverted>
        <LegalEntityNameID>95436323</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ניסים מיוסט ז"ל (המנוח)</PublicationProhibitedFullName>
      </CaseParties>
    </CasePartiesSelectionDS>
    <CaseName>מיוסט נ' מיוסט ואח'</CaseName>
    <CaseDisplayIdentifier>17021-09-23</CaseDisplayIdentifier>
    <CaseInterestID>164</CaseInterestID>
    <CaseTypeShortName>ת"ע</CaseTypeShortName>
  </dt_DecisionCase>
  <dt_DecisionJudgePanel>
    <JudgeID>031940406@GOV.IL</JudgeID>
    <DisplayName>כרמית חדד</DisplayName>
    <RoleName>שופט</RoleName>
    <UserTitleName>שופטת</UserTitleName>
  </dt_DecisionJudgePanel>
  <dt_LegalEntityDetails>
    <Fax> 08-6813322</Fax>
    <Phone>08-9900791</Phone>
    <PartyID>2</PartyID>
    <PartyTypeID>2</PartyTypeID>
    <DecisionID>0</DecisionID>
    <StreetName>הרצל 1</StreetName>
    <CityName>אשדוד</CityName>
    <FullName>רעות שירה מורד</FullName>
    <Email>reutmorad@bezeqint.net</Email>
    <IsPublicationProhibited>false</IsPublicationProhibited>
  </dt_LegalEntityDetails>
  <dt_LegalEntityDetails>
    <Fax>08-8669934</Fax>
    <Phone>08-8661556</Phone>
    <AddressDesc>.</AddressDesc>
    <PartyID>1</PartyID>
    <PartyTypeID>2</PartyTypeID>
    <DecisionID>0</DecisionID>
    <StreetName>שוהם 2/1</StreetName>
    <CityName>אשדוד</CityName>
    <FullName>יגאל בן חיים</FullName>
    <Email>benhaiml@bezeqint.net</Email>
    <IsPublicationProhibited>false</IsPublicationProhibited>
  </dt_LegalEntityDetails>
  <dt_LegalEntityDetails>
    <AddressDesc>.</AddressDesc>
    <PartyID>1</PartyID>
    <PartyTypeID>1</PartyTypeID>
    <DecisionID>0</DecisionID>
    <StreetName>אור הגנוז 183</StreetName>
    <CityName>אור הגנוז</CityName>
    <FullName>מיכאל מיוסט</FullName>
    <IsPublicationProhibited>false</IsPublicationProhibited>
  </dt_LegalEntityDetails>
  <dt_LegalEntityDetails>
    <AddressDesc>.</AddressDesc>
    <PartyID>2</PartyID>
    <PartyTypeID>1</PartyTypeID>
    <DecisionID>0</DecisionID>
    <StreetName>הקישון 10/3</StreetName>
    <CityName>אשדוד</CityName>
    <FullName>פנחס אורי  מיוסט</FullName>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ID>2</PartyID>
    <PartyTypeID>1</PartyTypeID>
    <DecisionID>0</DecisionID>
    <FullName>ניסים  מיוסט ז"ל</FullName>
    <IsPublicationProhibited>false</IsPublicationProhibited>
  </dt_LegalEntityDetails>
  <dt_CaseJudicalPersonActive>
    <CaseJudicalPerson>שופטת כרמית חדד</CaseJudicalPerson>
  </dt_CaseJudicalPersonActive>
  <dt_Sitting>
    <PreviousMeetingDate>2024-04-02T10:45:00+03:00</PreviousMeetingDate>
    <PreviousSittingTypeID>5</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5C0711-BDCF-42F8-A60C-BAF946D5D7DA}">
  <ds:schemaRefs/>
</ds:datastoreItem>
</file>

<file path=customXml/itemProps2.xml><?xml version="1.0" encoding="utf-8"?>
<ds:datastoreItem xmlns:ds="http://schemas.openxmlformats.org/officeDocument/2006/customXml" ds:itemID="{89B54246-52A2-456C-9FD8-0C862D01D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1332</Words>
  <Characters>6660</Characters>
  <Application>Microsoft Office Word</Application>
  <DocSecurity>0</DocSecurity>
  <Lines>55</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2024-11-25T08:57:00Z</dcterms:created>
  <dcterms:modified xsi:type="dcterms:W3CDTF">2024-11-25T08:57:00Z</dcterms:modified>
</cp:coreProperties>
</file>